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DCD44" w14:textId="4963FD5F" w:rsidR="00EE509E" w:rsidRPr="00B60355" w:rsidRDefault="00EE509E" w:rsidP="00B60355">
      <w:pPr>
        <w:pStyle w:val="CRCoverPage"/>
        <w:spacing w:after="180"/>
        <w:jc w:val="both"/>
        <w:rPr>
          <w:rFonts w:eastAsia="宋体"/>
          <w:b/>
          <w:noProof/>
          <w:sz w:val="22"/>
          <w:szCs w:val="22"/>
        </w:rPr>
      </w:pPr>
      <w:r w:rsidRPr="00B60355">
        <w:rPr>
          <w:rFonts w:eastAsia="宋体"/>
          <w:b/>
          <w:noProof/>
          <w:sz w:val="22"/>
          <w:szCs w:val="22"/>
        </w:rPr>
        <w:t>3GPP TSG-RAN WG2 Meeting #1</w:t>
      </w:r>
      <w:r w:rsidR="00893269">
        <w:rPr>
          <w:rFonts w:eastAsia="宋体"/>
          <w:b/>
          <w:noProof/>
          <w:sz w:val="22"/>
          <w:szCs w:val="22"/>
        </w:rPr>
        <w:t>11</w:t>
      </w:r>
      <w:r w:rsidRPr="00B60355">
        <w:rPr>
          <w:rFonts w:eastAsia="宋体"/>
          <w:b/>
          <w:noProof/>
          <w:sz w:val="22"/>
          <w:szCs w:val="22"/>
        </w:rPr>
        <w:t xml:space="preserve"> electronic</w:t>
      </w:r>
      <w:r w:rsidRPr="00B60355">
        <w:rPr>
          <w:rFonts w:eastAsia="宋体"/>
          <w:b/>
          <w:noProof/>
          <w:sz w:val="22"/>
          <w:szCs w:val="22"/>
        </w:rPr>
        <w:tab/>
      </w:r>
      <w:r w:rsidR="00B60355">
        <w:rPr>
          <w:rFonts w:eastAsia="宋体"/>
          <w:b/>
          <w:noProof/>
          <w:sz w:val="22"/>
          <w:szCs w:val="22"/>
        </w:rPr>
        <w:t xml:space="preserve">  </w:t>
      </w:r>
      <w:r w:rsidR="00B60355">
        <w:rPr>
          <w:rFonts w:eastAsia="宋体"/>
          <w:b/>
          <w:noProof/>
          <w:sz w:val="22"/>
          <w:szCs w:val="22"/>
        </w:rPr>
        <w:tab/>
      </w:r>
      <w:r w:rsidRPr="00B60355">
        <w:rPr>
          <w:rFonts w:eastAsia="宋体"/>
          <w:b/>
          <w:noProof/>
          <w:sz w:val="22"/>
          <w:szCs w:val="22"/>
        </w:rPr>
        <w:t xml:space="preserve"> </w:t>
      </w:r>
      <w:r w:rsidR="00B60355">
        <w:rPr>
          <w:rFonts w:eastAsia="宋体"/>
          <w:b/>
          <w:noProof/>
          <w:sz w:val="22"/>
          <w:szCs w:val="22"/>
        </w:rPr>
        <w:t xml:space="preserve"> </w:t>
      </w:r>
      <w:r w:rsidR="00B60355">
        <w:rPr>
          <w:rFonts w:eastAsia="宋体"/>
          <w:b/>
          <w:noProof/>
          <w:sz w:val="22"/>
          <w:szCs w:val="22"/>
        </w:rPr>
        <w:tab/>
      </w:r>
      <w:r w:rsidR="00B60355">
        <w:rPr>
          <w:rFonts w:eastAsia="宋体"/>
          <w:b/>
          <w:noProof/>
          <w:sz w:val="22"/>
          <w:szCs w:val="22"/>
        </w:rPr>
        <w:tab/>
        <w:t xml:space="preserve">     </w:t>
      </w:r>
      <w:r w:rsidRPr="002C71B8">
        <w:rPr>
          <w:rFonts w:eastAsia="宋体"/>
          <w:b/>
          <w:noProof/>
          <w:sz w:val="22"/>
          <w:szCs w:val="22"/>
        </w:rPr>
        <w:t>R2-</w:t>
      </w:r>
      <w:r w:rsidR="002C71B8">
        <w:rPr>
          <w:rFonts w:eastAsia="宋体" w:hint="eastAsia"/>
          <w:b/>
          <w:noProof/>
          <w:sz w:val="22"/>
          <w:szCs w:val="22"/>
          <w:lang w:eastAsia="zh-CN"/>
        </w:rPr>
        <w:t>2007439</w:t>
      </w:r>
    </w:p>
    <w:p w14:paraId="3F5F7FFA" w14:textId="77777777" w:rsidR="00053FB0" w:rsidRPr="001065F9" w:rsidRDefault="00053FB0" w:rsidP="00053FB0">
      <w:pPr>
        <w:widowControl w:val="0"/>
        <w:tabs>
          <w:tab w:val="left" w:pos="1701"/>
          <w:tab w:val="right" w:pos="9923"/>
        </w:tabs>
        <w:spacing w:before="120"/>
        <w:rPr>
          <w:b/>
        </w:rPr>
      </w:pPr>
      <w:r>
        <w:rPr>
          <w:rFonts w:eastAsia="宋体" w:cs="Arial"/>
          <w:b/>
          <w:lang w:val="de-DE"/>
        </w:rPr>
        <w:t>Online, August</w:t>
      </w:r>
      <w:r w:rsidRPr="001065F9">
        <w:rPr>
          <w:rFonts w:eastAsia="宋体" w:cs="Arial"/>
          <w:b/>
          <w:lang w:val="de-DE"/>
        </w:rPr>
        <w:t xml:space="preserve"> </w:t>
      </w:r>
      <w:r>
        <w:rPr>
          <w:rFonts w:eastAsia="宋体" w:cs="Arial"/>
          <w:b/>
          <w:lang w:val="de-DE"/>
        </w:rPr>
        <w:t xml:space="preserve">17th - 28th, </w:t>
      </w:r>
      <w:r w:rsidRPr="001065F9">
        <w:rPr>
          <w:rFonts w:eastAsia="宋体" w:cs="Arial"/>
          <w:b/>
          <w:lang w:val="de-DE"/>
        </w:rPr>
        <w:t>2020</w:t>
      </w:r>
    </w:p>
    <w:p w14:paraId="46B92B79" w14:textId="77777777" w:rsidR="006F795A" w:rsidRPr="00B60355" w:rsidRDefault="006F795A" w:rsidP="00B60355">
      <w:pPr>
        <w:pStyle w:val="CRCoverPage"/>
        <w:spacing w:after="180"/>
        <w:jc w:val="both"/>
        <w:rPr>
          <w:rFonts w:eastAsia="宋体"/>
          <w:b/>
          <w:noProof/>
          <w:sz w:val="22"/>
          <w:szCs w:val="22"/>
        </w:rPr>
      </w:pPr>
    </w:p>
    <w:p w14:paraId="49F74760" w14:textId="4DBD4B7B" w:rsidR="00A6754E" w:rsidRPr="00B60355" w:rsidRDefault="00A6754E" w:rsidP="00B60355">
      <w:pPr>
        <w:pStyle w:val="CRCoverPage"/>
        <w:spacing w:after="180"/>
        <w:rPr>
          <w:rFonts w:eastAsia="宋体"/>
          <w:b/>
          <w:noProof/>
          <w:sz w:val="22"/>
          <w:szCs w:val="22"/>
          <w:lang w:val="en-US"/>
        </w:rPr>
      </w:pPr>
      <w:r w:rsidRPr="00B60355">
        <w:rPr>
          <w:rFonts w:eastAsia="宋体"/>
          <w:b/>
          <w:noProof/>
          <w:sz w:val="22"/>
          <w:szCs w:val="22"/>
        </w:rPr>
        <w:t>Agenda item:</w:t>
      </w:r>
      <w:r w:rsidR="000F55D9">
        <w:rPr>
          <w:sz w:val="22"/>
          <w:szCs w:val="22"/>
        </w:rPr>
        <w:tab/>
      </w:r>
      <w:r w:rsidR="006C2953" w:rsidRPr="006C2953">
        <w:rPr>
          <w:rFonts w:eastAsia="宋体"/>
          <w:b/>
          <w:noProof/>
          <w:sz w:val="22"/>
          <w:szCs w:val="22"/>
        </w:rPr>
        <w:t>8</w:t>
      </w:r>
      <w:r w:rsidR="00A65DB1" w:rsidRPr="006C2953">
        <w:rPr>
          <w:rFonts w:eastAsia="宋体"/>
          <w:b/>
          <w:noProof/>
          <w:sz w:val="22"/>
          <w:szCs w:val="22"/>
        </w:rPr>
        <w:t>.</w:t>
      </w:r>
      <w:r w:rsidR="006C2953" w:rsidRPr="006C2953">
        <w:rPr>
          <w:rFonts w:eastAsia="宋体"/>
          <w:b/>
          <w:noProof/>
          <w:sz w:val="22"/>
          <w:szCs w:val="22"/>
        </w:rPr>
        <w:t>2</w:t>
      </w:r>
      <w:r w:rsidR="00A65DB1" w:rsidRPr="006C2953">
        <w:rPr>
          <w:rFonts w:eastAsia="宋体"/>
          <w:b/>
          <w:noProof/>
          <w:sz w:val="22"/>
          <w:szCs w:val="22"/>
        </w:rPr>
        <w:t>.</w:t>
      </w:r>
      <w:r w:rsidR="004F611E" w:rsidRPr="006C2953">
        <w:rPr>
          <w:rFonts w:eastAsia="宋体"/>
          <w:b/>
          <w:noProof/>
          <w:sz w:val="22"/>
          <w:szCs w:val="22"/>
        </w:rPr>
        <w:t>2</w:t>
      </w:r>
    </w:p>
    <w:p w14:paraId="2E7A0F6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Source:</w:t>
      </w:r>
      <w:r w:rsidRPr="00B60355">
        <w:rPr>
          <w:rFonts w:eastAsia="宋体"/>
          <w:b/>
          <w:noProof/>
          <w:sz w:val="22"/>
          <w:szCs w:val="22"/>
        </w:rPr>
        <w:tab/>
      </w:r>
      <w:r w:rsidR="00AB5A9B" w:rsidRPr="00B60355">
        <w:rPr>
          <w:rFonts w:eastAsia="宋体"/>
          <w:b/>
          <w:noProof/>
          <w:sz w:val="22"/>
          <w:szCs w:val="22"/>
        </w:rPr>
        <w:t>CMCC</w:t>
      </w:r>
    </w:p>
    <w:p w14:paraId="1BAEDBD6" w14:textId="127C0759"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Title:</w:t>
      </w:r>
      <w:r w:rsidRPr="00B60355">
        <w:rPr>
          <w:rFonts w:eastAsia="宋体"/>
          <w:b/>
          <w:noProof/>
          <w:sz w:val="22"/>
          <w:szCs w:val="22"/>
        </w:rPr>
        <w:tab/>
      </w:r>
      <w:r w:rsidR="004F611E" w:rsidRPr="004F611E">
        <w:rPr>
          <w:rFonts w:eastAsia="宋体"/>
          <w:b/>
          <w:noProof/>
          <w:sz w:val="22"/>
          <w:szCs w:val="22"/>
        </w:rPr>
        <w:t>Consideration on dormant SCG</w:t>
      </w:r>
    </w:p>
    <w:p w14:paraId="581F9F0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Document for:</w:t>
      </w:r>
      <w:r w:rsidRPr="00B60355">
        <w:rPr>
          <w:rFonts w:eastAsia="宋体"/>
          <w:b/>
          <w:noProof/>
          <w:sz w:val="22"/>
          <w:szCs w:val="22"/>
        </w:rPr>
        <w:tab/>
        <w:t>Discussion and Decision</w:t>
      </w:r>
    </w:p>
    <w:p w14:paraId="5025E31B" w14:textId="5CDAA526" w:rsidR="00A6754E" w:rsidRPr="00E6411C" w:rsidRDefault="00A6754E" w:rsidP="00E6411C">
      <w:pPr>
        <w:pStyle w:val="1"/>
        <w:rPr>
          <w:rFonts w:eastAsia="Batang"/>
          <w:lang w:val="en-US" w:eastAsia="ko-KR"/>
        </w:rPr>
      </w:pPr>
      <w:r w:rsidRPr="00E6411C">
        <w:rPr>
          <w:rFonts w:eastAsia="Batang"/>
          <w:lang w:val="en-US" w:eastAsia="ko-KR"/>
        </w:rPr>
        <w:t>1</w:t>
      </w:r>
      <w:r w:rsidR="00E6411C" w:rsidRPr="00C04930">
        <w:rPr>
          <w:rFonts w:hint="eastAsia"/>
          <w:lang w:val="en-US" w:eastAsia="ko-KR"/>
        </w:rPr>
        <w:t>.</w:t>
      </w:r>
      <w:r w:rsidR="00E6411C">
        <w:rPr>
          <w:rFonts w:hint="eastAsia"/>
          <w:lang w:val="en-US" w:eastAsia="ko-KR"/>
        </w:rPr>
        <w:t xml:space="preserve"> </w:t>
      </w:r>
      <w:r w:rsidRPr="00E6411C">
        <w:rPr>
          <w:rFonts w:eastAsia="Batang"/>
          <w:lang w:val="en-US" w:eastAsia="ko-KR"/>
        </w:rPr>
        <w:t>Introduction</w:t>
      </w:r>
    </w:p>
    <w:p w14:paraId="2ED032A3" w14:textId="760354A9" w:rsidR="002E053F" w:rsidRPr="0044549D" w:rsidRDefault="002E053F" w:rsidP="0044549D">
      <w:pPr>
        <w:spacing w:after="180"/>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sidR="00591542" w:rsidRPr="0087332B">
        <w:rPr>
          <w:rFonts w:ascii="Times New Roman" w:hAnsi="Times New Roman" w:cs="Times New Roman"/>
          <w:sz w:val="20"/>
          <w:szCs w:val="20"/>
        </w:rPr>
        <w:t>WI “</w:t>
      </w:r>
      <w:r w:rsidRPr="002E053F">
        <w:rPr>
          <w:rFonts w:ascii="Times New Roman" w:hAnsi="Times New Roman" w:cs="Times New Roman"/>
          <w:sz w:val="20"/>
          <w:szCs w:val="20"/>
        </w:rPr>
        <w:t>Multi-Radio Dual-Connectivity enhancements</w:t>
      </w:r>
      <w:r w:rsidR="00591542" w:rsidRPr="0087332B">
        <w:rPr>
          <w:rFonts w:ascii="Times New Roman" w:hAnsi="Times New Roman" w:cs="Times New Roman"/>
          <w:sz w:val="20"/>
          <w:szCs w:val="20"/>
        </w:rPr>
        <w:t>” [</w:t>
      </w:r>
      <w:r w:rsidR="00703504">
        <w:rPr>
          <w:rFonts w:ascii="Times New Roman" w:hAnsi="Times New Roman" w:cs="Times New Roman"/>
          <w:sz w:val="20"/>
          <w:szCs w:val="20"/>
        </w:rPr>
        <w:t>1</w:t>
      </w:r>
      <w:r w:rsidR="00591542" w:rsidRPr="0087332B">
        <w:rPr>
          <w:rFonts w:ascii="Times New Roman" w:hAnsi="Times New Roman" w:cs="Times New Roman"/>
          <w:sz w:val="20"/>
          <w:szCs w:val="20"/>
        </w:rPr>
        <w:t>]</w:t>
      </w:r>
      <w:r>
        <w:rPr>
          <w:rFonts w:ascii="Times New Roman" w:hAnsi="Times New Roman" w:cs="Times New Roman"/>
          <w:sz w:val="20"/>
          <w:szCs w:val="20"/>
        </w:rPr>
        <w:t>, the objective 1 is about s</w:t>
      </w:r>
      <w:r w:rsidRPr="002E053F">
        <w:rPr>
          <w:rFonts w:ascii="Times New Roman" w:hAnsi="Times New Roman" w:cs="Times New Roman"/>
          <w:sz w:val="20"/>
          <w:szCs w:val="20"/>
        </w:rPr>
        <w:t>upport</w:t>
      </w:r>
      <w:r>
        <w:rPr>
          <w:rFonts w:ascii="Times New Roman" w:hAnsi="Times New Roman" w:cs="Times New Roman"/>
          <w:sz w:val="20"/>
          <w:szCs w:val="20"/>
        </w:rPr>
        <w:t>ing</w:t>
      </w:r>
      <w:r w:rsidRPr="002E053F">
        <w:rPr>
          <w:rFonts w:ascii="Times New Roman" w:hAnsi="Times New Roman" w:cs="Times New Roman"/>
          <w:sz w:val="20"/>
          <w:szCs w:val="20"/>
        </w:rPr>
        <w:t xml:space="preserve"> efficient activation/de-activation mechanism for one SCG and </w:t>
      </w:r>
      <w:proofErr w:type="spellStart"/>
      <w:r w:rsidRPr="002E053F">
        <w:rPr>
          <w:rFonts w:ascii="Times New Roman" w:hAnsi="Times New Roman" w:cs="Times New Roman"/>
          <w:sz w:val="20"/>
          <w:szCs w:val="20"/>
        </w:rPr>
        <w:t>SCells</w:t>
      </w:r>
      <w:proofErr w:type="spellEnd"/>
      <w:r w:rsidRPr="002E053F">
        <w:rPr>
          <w:rFonts w:ascii="Times New Roman" w:hAnsi="Times New Roman" w:cs="Times New Roman"/>
          <w:sz w:val="20"/>
          <w:szCs w:val="20"/>
        </w:rPr>
        <w:t xml:space="preserve"> </w:t>
      </w:r>
      <w:r w:rsidR="00EC71BA">
        <w:rPr>
          <w:rFonts w:ascii="Times New Roman" w:hAnsi="Times New Roman" w:cs="Times New Roman"/>
          <w:sz w:val="20"/>
          <w:szCs w:val="20"/>
        </w:rPr>
        <w:t>as shown below</w:t>
      </w:r>
      <w:r w:rsidR="00BF5119">
        <w:rPr>
          <w:rFonts w:ascii="Times New Roman" w:hAnsi="Times New Roman" w:cs="Times New Roman" w:hint="eastAsia"/>
          <w:sz w:val="20"/>
          <w:szCs w:val="20"/>
        </w:rPr>
        <w:t>,</w:t>
      </w:r>
      <w:r w:rsidR="00BF5119">
        <w:rPr>
          <w:rFonts w:ascii="Times New Roman" w:hAnsi="Times New Roman" w:cs="Times New Roman"/>
          <w:sz w:val="20"/>
          <w:szCs w:val="20"/>
        </w:rPr>
        <w:t xml:space="preserve"> especially for one SCG</w:t>
      </w:r>
      <w:r w:rsidR="00BF5119" w:rsidRPr="00BF5119">
        <w:t xml:space="preserve"> </w:t>
      </w:r>
      <w:r w:rsidR="00BF5119" w:rsidRPr="00BF5119">
        <w:rPr>
          <w:rFonts w:ascii="Times New Roman" w:hAnsi="Times New Roman" w:cs="Times New Roman"/>
          <w:sz w:val="20"/>
          <w:szCs w:val="20"/>
        </w:rPr>
        <w:t>in the perspective of</w:t>
      </w:r>
      <w:r w:rsidR="001D76AE">
        <w:rPr>
          <w:rFonts w:ascii="Times New Roman" w:hAnsi="Times New Roman" w:cs="Times New Roman"/>
          <w:sz w:val="20"/>
          <w:szCs w:val="20"/>
        </w:rPr>
        <w:t xml:space="preserve"> RAN2</w:t>
      </w:r>
      <w:r w:rsidR="00BF5119">
        <w:rPr>
          <w:rFonts w:ascii="Times New Roman" w:hAnsi="Times New Roman" w:cs="Times New Roman" w:hint="eastAsia"/>
          <w:sz w:val="20"/>
          <w:szCs w:val="20"/>
        </w:rPr>
        <w:t>.</w:t>
      </w:r>
      <w:r w:rsidR="00BF5119">
        <w:rPr>
          <w:rFonts w:ascii="Times New Roman" w:hAnsi="Times New Roman" w:cs="Times New Roman"/>
          <w:sz w:val="20"/>
          <w:szCs w:val="20"/>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E053F" w:rsidRPr="001F02A8" w14:paraId="0FC250AB" w14:textId="77777777" w:rsidTr="002E053F">
        <w:trPr>
          <w:jc w:val="center"/>
        </w:trPr>
        <w:tc>
          <w:tcPr>
            <w:tcW w:w="9067" w:type="dxa"/>
            <w:shd w:val="clear" w:color="auto" w:fill="auto"/>
          </w:tcPr>
          <w:p w14:paraId="043351F6" w14:textId="77777777" w:rsidR="002E053F" w:rsidRPr="008F72DC" w:rsidRDefault="002E053F" w:rsidP="002E053F">
            <w:pPr>
              <w:widowControl w:val="0"/>
              <w:numPr>
                <w:ilvl w:val="0"/>
                <w:numId w:val="10"/>
              </w:numPr>
              <w:jc w:val="both"/>
              <w:rPr>
                <w:rFonts w:ascii="Times New Roman" w:eastAsia="Yu Mincho" w:hAnsi="Times New Roman"/>
                <w:b/>
                <w:bCs/>
                <w:sz w:val="20"/>
                <w:szCs w:val="20"/>
                <w:lang w:eastAsia="en-US"/>
              </w:rPr>
            </w:pPr>
            <w:bookmarkStart w:id="0" w:name="_Hlk47449225"/>
            <w:r w:rsidRPr="008F72DC">
              <w:rPr>
                <w:rFonts w:ascii="Times New Roman" w:eastAsia="Yu Mincho" w:hAnsi="Times New Roman"/>
                <w:b/>
                <w:bCs/>
                <w:sz w:val="20"/>
                <w:szCs w:val="20"/>
                <w:lang w:eastAsia="en-US"/>
              </w:rPr>
              <w:t xml:space="preserve">Support efficient activation/de-activation mechanism for one SCG and </w:t>
            </w:r>
            <w:proofErr w:type="spellStart"/>
            <w:r w:rsidRPr="008F72DC">
              <w:rPr>
                <w:rFonts w:ascii="Times New Roman" w:eastAsia="Yu Mincho" w:hAnsi="Times New Roman"/>
                <w:b/>
                <w:bCs/>
                <w:sz w:val="20"/>
                <w:szCs w:val="20"/>
                <w:lang w:eastAsia="en-US"/>
              </w:rPr>
              <w:t>SCells</w:t>
            </w:r>
            <w:proofErr w:type="spellEnd"/>
            <w:r w:rsidRPr="008F72DC">
              <w:rPr>
                <w:rFonts w:ascii="Times New Roman" w:eastAsia="Yu Mincho" w:hAnsi="Times New Roman"/>
                <w:b/>
                <w:bCs/>
                <w:sz w:val="20"/>
                <w:szCs w:val="20"/>
                <w:lang w:eastAsia="en-US"/>
              </w:rPr>
              <w:t xml:space="preserve"> </w:t>
            </w:r>
          </w:p>
          <w:p w14:paraId="3FDC0D6E" w14:textId="77777777" w:rsidR="002E053F" w:rsidRPr="001D76AE" w:rsidRDefault="002E053F" w:rsidP="002E053F">
            <w:pPr>
              <w:numPr>
                <w:ilvl w:val="1"/>
                <w:numId w:val="10"/>
              </w:numPr>
              <w:overflowPunct w:val="0"/>
              <w:autoSpaceDE w:val="0"/>
              <w:autoSpaceDN w:val="0"/>
              <w:adjustRightInd w:val="0"/>
              <w:snapToGrid w:val="0"/>
              <w:spacing w:after="60"/>
              <w:contextualSpacing/>
              <w:textAlignment w:val="baseline"/>
              <w:rPr>
                <w:rFonts w:ascii="Times New Roman" w:eastAsia="Yu Mincho" w:hAnsi="Times New Roman"/>
                <w:bCs/>
                <w:sz w:val="20"/>
                <w:szCs w:val="20"/>
                <w:highlight w:val="yellow"/>
                <w:lang w:eastAsia="en-US"/>
              </w:rPr>
            </w:pPr>
            <w:r w:rsidRPr="001D76AE">
              <w:rPr>
                <w:rFonts w:ascii="Times New Roman" w:eastAsia="Yu Mincho" w:hAnsi="Times New Roman"/>
                <w:bCs/>
                <w:sz w:val="20"/>
                <w:szCs w:val="20"/>
                <w:highlight w:val="yellow"/>
                <w:lang w:eastAsia="en-US"/>
              </w:rPr>
              <w:t>Support for one SCG applies to (NG)EN-DC, and NR-DC [RAN2, RAN3, RAN4]</w:t>
            </w:r>
          </w:p>
          <w:p w14:paraId="77FBFE3D" w14:textId="77777777" w:rsidR="002E053F" w:rsidRPr="008F72DC" w:rsidRDefault="002E053F" w:rsidP="002E053F">
            <w:pPr>
              <w:numPr>
                <w:ilvl w:val="1"/>
                <w:numId w:val="10"/>
              </w:numPr>
              <w:overflowPunct w:val="0"/>
              <w:autoSpaceDE w:val="0"/>
              <w:autoSpaceDN w:val="0"/>
              <w:adjustRightInd w:val="0"/>
              <w:snapToGrid w:val="0"/>
              <w:spacing w:after="60"/>
              <w:contextualSpacing/>
              <w:textAlignment w:val="baseline"/>
              <w:rPr>
                <w:rFonts w:ascii="Times New Roman" w:eastAsia="Yu Mincho" w:hAnsi="Times New Roman"/>
                <w:bCs/>
                <w:sz w:val="20"/>
                <w:szCs w:val="20"/>
                <w:lang w:eastAsia="en-US"/>
              </w:rPr>
            </w:pPr>
            <w:r w:rsidRPr="008F72DC">
              <w:rPr>
                <w:rFonts w:ascii="Times New Roman" w:eastAsia="Yu Mincho" w:hAnsi="Times New Roman"/>
                <w:bCs/>
                <w:sz w:val="20"/>
                <w:szCs w:val="20"/>
                <w:lang w:eastAsia="en-US"/>
              </w:rPr>
              <w:t xml:space="preserve">Support for </w:t>
            </w:r>
            <w:proofErr w:type="spellStart"/>
            <w:r w:rsidRPr="008F72DC">
              <w:rPr>
                <w:rFonts w:ascii="Times New Roman" w:eastAsia="Yu Mincho" w:hAnsi="Times New Roman"/>
                <w:bCs/>
                <w:sz w:val="20"/>
                <w:szCs w:val="20"/>
                <w:lang w:eastAsia="en-US"/>
              </w:rPr>
              <w:t>SCells</w:t>
            </w:r>
            <w:proofErr w:type="spellEnd"/>
            <w:r w:rsidRPr="008F72DC">
              <w:rPr>
                <w:rFonts w:ascii="Times New Roman" w:eastAsia="Yu Mincho" w:hAnsi="Times New Roman"/>
                <w:bCs/>
                <w:sz w:val="20"/>
                <w:szCs w:val="20"/>
                <w:lang w:eastAsia="en-US"/>
              </w:rPr>
              <w:t xml:space="preserve"> applies to NR CA, based on RAN1 leading mechanisms [RAN1, RAN2, RAN4]</w:t>
            </w:r>
          </w:p>
          <w:p w14:paraId="19555CBA" w14:textId="77777777" w:rsidR="002E053F" w:rsidRPr="008F72DC" w:rsidRDefault="002E053F" w:rsidP="002E053F">
            <w:pPr>
              <w:numPr>
                <w:ilvl w:val="1"/>
                <w:numId w:val="10"/>
              </w:numPr>
              <w:overflowPunct w:val="0"/>
              <w:autoSpaceDE w:val="0"/>
              <w:autoSpaceDN w:val="0"/>
              <w:adjustRightInd w:val="0"/>
              <w:snapToGrid w:val="0"/>
              <w:spacing w:after="60"/>
              <w:contextualSpacing/>
              <w:textAlignment w:val="baseline"/>
              <w:rPr>
                <w:rFonts w:ascii="Times New Roman" w:eastAsia="Yu Mincho" w:hAnsi="Times New Roman"/>
                <w:bCs/>
                <w:sz w:val="20"/>
                <w:szCs w:val="20"/>
                <w:lang w:eastAsia="en-US"/>
              </w:rPr>
            </w:pPr>
            <w:r w:rsidRPr="008F72DC">
              <w:rPr>
                <w:rFonts w:ascii="Times New Roman" w:eastAsia="Yu Mincho" w:hAnsi="Times New Roman"/>
                <w:bCs/>
                <w:sz w:val="20"/>
                <w:szCs w:val="20"/>
                <w:lang w:eastAsia="en-US"/>
              </w:rPr>
              <w:t>This objective applies to FR1 and</w:t>
            </w:r>
            <w:r>
              <w:rPr>
                <w:rFonts w:ascii="Times New Roman" w:eastAsia="Yu Mincho" w:hAnsi="Times New Roman"/>
                <w:bCs/>
                <w:sz w:val="20"/>
                <w:szCs w:val="20"/>
                <w:lang w:eastAsia="en-US"/>
              </w:rPr>
              <w:t xml:space="preserve"> </w:t>
            </w:r>
            <w:r w:rsidRPr="008F72DC">
              <w:rPr>
                <w:rFonts w:ascii="Times New Roman" w:eastAsia="Yu Mincho" w:hAnsi="Times New Roman"/>
                <w:bCs/>
                <w:sz w:val="20"/>
                <w:szCs w:val="20"/>
                <w:lang w:eastAsia="en-US"/>
              </w:rPr>
              <w:t>FR2</w:t>
            </w:r>
          </w:p>
          <w:p w14:paraId="7AD31B11" w14:textId="77777777" w:rsidR="002E053F" w:rsidRPr="008F72DC" w:rsidRDefault="002E053F" w:rsidP="0004765B">
            <w:pPr>
              <w:overflowPunct w:val="0"/>
              <w:autoSpaceDE w:val="0"/>
              <w:autoSpaceDN w:val="0"/>
              <w:adjustRightInd w:val="0"/>
              <w:snapToGrid w:val="0"/>
              <w:spacing w:after="60"/>
              <w:contextualSpacing/>
              <w:textAlignment w:val="baseline"/>
              <w:rPr>
                <w:rFonts w:ascii="Times New Roman" w:eastAsia="Yu Mincho" w:hAnsi="Times New Roman"/>
                <w:bCs/>
                <w:sz w:val="18"/>
                <w:szCs w:val="20"/>
                <w:lang w:eastAsia="ja-JP"/>
              </w:rPr>
            </w:pPr>
            <w:r w:rsidRPr="001F02A8">
              <w:rPr>
                <w:rFonts w:ascii="Times New Roman" w:eastAsia="Yu Mincho" w:hAnsi="Times New Roman" w:hint="eastAsia"/>
                <w:bCs/>
                <w:sz w:val="18"/>
                <w:szCs w:val="20"/>
              </w:rPr>
              <w:t>&lt;&lt; omitted &gt;&gt;</w:t>
            </w:r>
          </w:p>
        </w:tc>
      </w:tr>
      <w:bookmarkEnd w:id="0"/>
    </w:tbl>
    <w:p w14:paraId="2C9D5C68" w14:textId="77777777" w:rsidR="002E053F" w:rsidRPr="001F02A8" w:rsidRDefault="002E053F" w:rsidP="002E053F">
      <w:pPr>
        <w:rPr>
          <w:rFonts w:ascii="Arial" w:eastAsia="Yu Mincho" w:hAnsi="Arial"/>
          <w:sz w:val="20"/>
          <w:szCs w:val="20"/>
          <w:lang w:val="en-GB"/>
        </w:rPr>
      </w:pPr>
    </w:p>
    <w:p w14:paraId="281D938D" w14:textId="2C15E18A" w:rsidR="00A6754E" w:rsidRPr="00591542" w:rsidRDefault="00A6754E" w:rsidP="002E053F">
      <w:pPr>
        <w:jc w:val="both"/>
        <w:rPr>
          <w:rFonts w:ascii="Times New Roman" w:hAnsi="Times New Roman" w:cs="Times New Roman"/>
          <w:sz w:val="20"/>
          <w:szCs w:val="20"/>
        </w:rPr>
      </w:pPr>
      <w:r w:rsidRPr="00F75F37">
        <w:rPr>
          <w:rFonts w:ascii="Times New Roman" w:hAnsi="Times New Roman" w:cs="Times New Roman"/>
          <w:sz w:val="20"/>
          <w:szCs w:val="20"/>
        </w:rPr>
        <w:t>In this contribution</w:t>
      </w:r>
      <w:r w:rsidR="007176A0">
        <w:rPr>
          <w:rFonts w:ascii="Times New Roman" w:hAnsi="Times New Roman" w:cs="Times New Roman"/>
          <w:sz w:val="20"/>
          <w:szCs w:val="20"/>
        </w:rPr>
        <w:t>,</w:t>
      </w:r>
      <w:r w:rsidRPr="00F75F37">
        <w:rPr>
          <w:rFonts w:ascii="Times New Roman" w:hAnsi="Times New Roman" w:cs="Times New Roman"/>
          <w:sz w:val="20"/>
          <w:szCs w:val="20"/>
        </w:rPr>
        <w:t xml:space="preserve"> we will discuss </w:t>
      </w:r>
      <w:r w:rsidR="00591542">
        <w:rPr>
          <w:rFonts w:ascii="Times New Roman" w:hAnsi="Times New Roman" w:cs="Times New Roman"/>
          <w:sz w:val="20"/>
          <w:szCs w:val="20"/>
        </w:rPr>
        <w:t>the signaling procedure</w:t>
      </w:r>
      <w:r w:rsidR="0044549D">
        <w:rPr>
          <w:rFonts w:ascii="Times New Roman" w:hAnsi="Times New Roman" w:cs="Times New Roman"/>
          <w:sz w:val="20"/>
          <w:szCs w:val="20"/>
        </w:rPr>
        <w:t>, the UE behavior and the networks behavior</w:t>
      </w:r>
      <w:r w:rsidR="001D76AE">
        <w:rPr>
          <w:rFonts w:ascii="Times New Roman" w:hAnsi="Times New Roman" w:cs="Times New Roman"/>
          <w:sz w:val="20"/>
          <w:szCs w:val="20"/>
        </w:rPr>
        <w:t xml:space="preserve"> related to </w:t>
      </w:r>
      <w:r w:rsidR="001D76AE" w:rsidRPr="001D76AE">
        <w:rPr>
          <w:rFonts w:ascii="Times New Roman" w:hAnsi="Times New Roman" w:cs="Times New Roman"/>
          <w:sz w:val="20"/>
          <w:szCs w:val="20"/>
        </w:rPr>
        <w:t>SCG dormant state</w:t>
      </w:r>
      <w:r w:rsidR="001D76AE">
        <w:rPr>
          <w:rFonts w:ascii="Times New Roman" w:hAnsi="Times New Roman" w:cs="Times New Roman"/>
          <w:sz w:val="20"/>
          <w:szCs w:val="20"/>
        </w:rPr>
        <w:t xml:space="preserve"> to </w:t>
      </w:r>
      <w:r w:rsidR="0044549D">
        <w:rPr>
          <w:rFonts w:ascii="Times New Roman" w:hAnsi="Times New Roman" w:cs="Times New Roman"/>
          <w:sz w:val="20"/>
          <w:szCs w:val="20"/>
        </w:rPr>
        <w:t>have a basic outline for the SCG dormant state</w:t>
      </w:r>
      <w:r w:rsidRPr="00F75F37">
        <w:rPr>
          <w:rFonts w:ascii="Times New Roman" w:hAnsi="Times New Roman" w:cs="Times New Roman"/>
          <w:sz w:val="20"/>
          <w:szCs w:val="20"/>
        </w:rPr>
        <w:t>.</w:t>
      </w:r>
    </w:p>
    <w:p w14:paraId="11B25002" w14:textId="4C7C3B63" w:rsidR="00A6754E" w:rsidRPr="00E6411C" w:rsidRDefault="00E6411C" w:rsidP="00E6411C">
      <w:pPr>
        <w:pStyle w:val="1"/>
        <w:rPr>
          <w:rFonts w:eastAsia="Batang"/>
          <w:lang w:val="en-US" w:eastAsia="ko-KR"/>
        </w:rPr>
      </w:pPr>
      <w:r w:rsidRPr="00E6411C">
        <w:rPr>
          <w:rFonts w:eastAsia="Batang" w:hint="eastAsia"/>
          <w:lang w:val="en-US" w:eastAsia="ko-KR"/>
        </w:rPr>
        <w:t xml:space="preserve">2. </w:t>
      </w:r>
      <w:r w:rsidR="00E12E8E" w:rsidRPr="00E6411C">
        <w:rPr>
          <w:rFonts w:eastAsia="Batang"/>
          <w:lang w:val="en-US" w:eastAsia="ko-KR"/>
        </w:rPr>
        <w:t>Discussion</w:t>
      </w:r>
    </w:p>
    <w:p w14:paraId="0A5E06F2" w14:textId="3FC2A66A" w:rsidR="00C84590" w:rsidRPr="00E85D9A" w:rsidRDefault="00C84590" w:rsidP="00C84590">
      <w:pPr>
        <w:spacing w:after="180"/>
        <w:jc w:val="both"/>
        <w:rPr>
          <w:rFonts w:ascii="Times New Roman" w:hAnsi="Times New Roman" w:cs="Times New Roman"/>
          <w:sz w:val="20"/>
          <w:szCs w:val="20"/>
        </w:rPr>
      </w:pPr>
      <w:r w:rsidRPr="00E85D9A">
        <w:rPr>
          <w:rFonts w:ascii="Times New Roman" w:hAnsi="Times New Roman" w:cs="Times New Roman"/>
          <w:sz w:val="20"/>
          <w:szCs w:val="20"/>
        </w:rPr>
        <w:t>As stated in the RP-190919</w:t>
      </w:r>
      <w:r w:rsidR="007A1606" w:rsidRPr="00E85D9A">
        <w:rPr>
          <w:rFonts w:ascii="Times New Roman" w:hAnsi="Times New Roman" w:cs="Times New Roman"/>
          <w:sz w:val="20"/>
          <w:szCs w:val="20"/>
        </w:rPr>
        <w:t>, UE power consumption is 3 to 4 times higher than LTE in some cases. And the UE data rate requirement may change from high to low every now and th</w:t>
      </w:r>
      <w:r w:rsidR="007C5FFD" w:rsidRPr="00E85D9A">
        <w:rPr>
          <w:rFonts w:ascii="Times New Roman" w:hAnsi="Times New Roman" w:cs="Times New Roman"/>
          <w:sz w:val="20"/>
          <w:szCs w:val="20"/>
        </w:rPr>
        <w:t>en</w:t>
      </w:r>
      <w:r w:rsidR="007A1606" w:rsidRPr="00E85D9A">
        <w:rPr>
          <w:rFonts w:ascii="Times New Roman" w:hAnsi="Times New Roman" w:cs="Times New Roman"/>
          <w:sz w:val="20"/>
          <w:szCs w:val="20"/>
        </w:rPr>
        <w:t>. To save network and UE power consumption a</w:t>
      </w:r>
      <w:r w:rsidR="00C3477F" w:rsidRPr="00E85D9A">
        <w:rPr>
          <w:rFonts w:ascii="Times New Roman" w:hAnsi="Times New Roman" w:cs="Times New Roman"/>
          <w:sz w:val="20"/>
          <w:szCs w:val="20"/>
        </w:rPr>
        <w:t xml:space="preserve">s well as </w:t>
      </w:r>
      <w:r w:rsidR="007A1606" w:rsidRPr="00E85D9A">
        <w:rPr>
          <w:rFonts w:ascii="Times New Roman" w:hAnsi="Times New Roman" w:cs="Times New Roman"/>
          <w:sz w:val="20"/>
          <w:szCs w:val="20"/>
        </w:rPr>
        <w:t xml:space="preserve">reduce the </w:t>
      </w:r>
      <w:r w:rsidR="00C3477F" w:rsidRPr="00E85D9A">
        <w:rPr>
          <w:rFonts w:ascii="Times New Roman" w:hAnsi="Times New Roman" w:cs="Times New Roman"/>
          <w:sz w:val="20"/>
          <w:szCs w:val="20"/>
        </w:rPr>
        <w:t>activation/de-activation latency</w:t>
      </w:r>
      <w:r w:rsidR="006335F4" w:rsidRPr="00E85D9A">
        <w:rPr>
          <w:rFonts w:ascii="Times New Roman" w:hAnsi="Times New Roman" w:cs="Times New Roman"/>
          <w:sz w:val="20"/>
          <w:szCs w:val="20"/>
        </w:rPr>
        <w:t xml:space="preserve">, </w:t>
      </w:r>
      <w:r w:rsidR="00BF5119" w:rsidRPr="00E85D9A">
        <w:rPr>
          <w:rFonts w:ascii="Times New Roman" w:hAnsi="Times New Roman" w:cs="Times New Roman"/>
          <w:sz w:val="20"/>
          <w:szCs w:val="20"/>
        </w:rPr>
        <w:t xml:space="preserve">it </w:t>
      </w:r>
      <w:r w:rsidR="00824CAC" w:rsidRPr="00E85D9A">
        <w:rPr>
          <w:rFonts w:ascii="Times New Roman" w:hAnsi="Times New Roman" w:cs="Times New Roman"/>
          <w:sz w:val="20"/>
          <w:szCs w:val="20"/>
        </w:rPr>
        <w:t xml:space="preserve">was </w:t>
      </w:r>
      <w:r w:rsidR="00BF5119" w:rsidRPr="00E85D9A">
        <w:rPr>
          <w:rFonts w:ascii="Times New Roman" w:hAnsi="Times New Roman" w:cs="Times New Roman"/>
          <w:sz w:val="20"/>
          <w:szCs w:val="20"/>
        </w:rPr>
        <w:t xml:space="preserve">agreed to </w:t>
      </w:r>
      <w:r w:rsidR="00824CAC" w:rsidRPr="00E85D9A">
        <w:rPr>
          <w:rFonts w:ascii="Times New Roman" w:hAnsi="Times New Roman" w:cs="Times New Roman"/>
          <w:sz w:val="20"/>
          <w:szCs w:val="20"/>
        </w:rPr>
        <w:t>introduce</w:t>
      </w:r>
      <w:r w:rsidR="00765C64" w:rsidRPr="00E85D9A">
        <w:rPr>
          <w:rFonts w:ascii="Times New Roman" w:hAnsi="Times New Roman" w:cs="Times New Roman"/>
          <w:sz w:val="20"/>
          <w:szCs w:val="20"/>
        </w:rPr>
        <w:t xml:space="preserve"> efficient activation/de-activation mechanism for one SCG in Rel-17.</w:t>
      </w:r>
    </w:p>
    <w:p w14:paraId="600DFB60" w14:textId="583C19D6" w:rsidR="00C16983" w:rsidRPr="00E85D9A" w:rsidRDefault="008C4DC7" w:rsidP="00264A05">
      <w:pPr>
        <w:spacing w:after="180"/>
        <w:jc w:val="both"/>
        <w:rPr>
          <w:rFonts w:ascii="Times New Roman" w:hAnsi="Times New Roman" w:cs="Times New Roman"/>
          <w:sz w:val="20"/>
          <w:szCs w:val="20"/>
        </w:rPr>
      </w:pPr>
      <w:r w:rsidRPr="00E85D9A">
        <w:rPr>
          <w:rFonts w:ascii="Times New Roman" w:hAnsi="Times New Roman" w:cs="Times New Roman"/>
          <w:sz w:val="20"/>
          <w:szCs w:val="20"/>
        </w:rPr>
        <w:t>In Rel-15</w:t>
      </w:r>
      <w:r w:rsidR="00C16983" w:rsidRPr="00E85D9A">
        <w:rPr>
          <w:rFonts w:ascii="Times New Roman" w:hAnsi="Times New Roman" w:cs="Times New Roman"/>
          <w:sz w:val="20"/>
          <w:szCs w:val="20"/>
        </w:rPr>
        <w:t xml:space="preserve"> LTE </w:t>
      </w:r>
      <w:proofErr w:type="spellStart"/>
      <w:r w:rsidR="00C16983" w:rsidRPr="00E85D9A">
        <w:rPr>
          <w:rFonts w:ascii="Times New Roman" w:hAnsi="Times New Roman" w:cs="Times New Roman"/>
          <w:sz w:val="20"/>
          <w:szCs w:val="20"/>
        </w:rPr>
        <w:t>euCA</w:t>
      </w:r>
      <w:proofErr w:type="spellEnd"/>
      <w:r w:rsidRPr="00E85D9A">
        <w:rPr>
          <w:rFonts w:ascii="Times New Roman" w:hAnsi="Times New Roman" w:cs="Times New Roman"/>
          <w:sz w:val="20"/>
          <w:szCs w:val="20"/>
        </w:rPr>
        <w:t xml:space="preserve">, </w:t>
      </w:r>
      <w:r w:rsidR="00C16983" w:rsidRPr="00E85D9A">
        <w:rPr>
          <w:rFonts w:ascii="Times New Roman" w:hAnsi="Times New Roman" w:cs="Times New Roman"/>
          <w:sz w:val="20"/>
          <w:szCs w:val="20"/>
        </w:rPr>
        <w:t xml:space="preserve">a </w:t>
      </w:r>
      <w:r w:rsidRPr="00E85D9A">
        <w:rPr>
          <w:rFonts w:ascii="Times New Roman" w:hAnsi="Times New Roman" w:cs="Times New Roman"/>
          <w:sz w:val="20"/>
          <w:szCs w:val="20"/>
        </w:rPr>
        <w:t xml:space="preserve">dormant </w:t>
      </w:r>
      <w:proofErr w:type="spellStart"/>
      <w:r w:rsidRPr="00E85D9A">
        <w:rPr>
          <w:rFonts w:ascii="Times New Roman" w:hAnsi="Times New Roman" w:cs="Times New Roman"/>
          <w:sz w:val="20"/>
          <w:szCs w:val="20"/>
        </w:rPr>
        <w:t>SCell</w:t>
      </w:r>
      <w:proofErr w:type="spellEnd"/>
      <w:r w:rsidRPr="00E85D9A">
        <w:rPr>
          <w:rFonts w:ascii="Times New Roman" w:hAnsi="Times New Roman" w:cs="Times New Roman"/>
          <w:sz w:val="20"/>
          <w:szCs w:val="20"/>
        </w:rPr>
        <w:t xml:space="preserve"> state </w:t>
      </w:r>
      <w:r w:rsidR="00824CAC" w:rsidRPr="00E85D9A">
        <w:rPr>
          <w:rFonts w:ascii="Times New Roman" w:hAnsi="Times New Roman" w:cs="Times New Roman"/>
          <w:sz w:val="20"/>
          <w:szCs w:val="20"/>
        </w:rPr>
        <w:t xml:space="preserve">was </w:t>
      </w:r>
      <w:r w:rsidRPr="00E85D9A">
        <w:rPr>
          <w:rFonts w:ascii="Times New Roman" w:hAnsi="Times New Roman" w:cs="Times New Roman"/>
          <w:sz w:val="20"/>
          <w:szCs w:val="20"/>
        </w:rPr>
        <w:t xml:space="preserve">introduced to reduce </w:t>
      </w:r>
      <w:proofErr w:type="spellStart"/>
      <w:r w:rsidRPr="00E85D9A">
        <w:rPr>
          <w:rFonts w:ascii="Times New Roman" w:hAnsi="Times New Roman" w:cs="Times New Roman"/>
          <w:sz w:val="20"/>
          <w:szCs w:val="20"/>
        </w:rPr>
        <w:t>SCell</w:t>
      </w:r>
      <w:proofErr w:type="spellEnd"/>
      <w:r w:rsidRPr="00E85D9A">
        <w:rPr>
          <w:rFonts w:ascii="Times New Roman" w:hAnsi="Times New Roman" w:cs="Times New Roman"/>
          <w:sz w:val="20"/>
          <w:szCs w:val="20"/>
        </w:rPr>
        <w:t xml:space="preserve"> activation latency. The delay for first scheduling for dormant to active state transition can be reduced compared to activation from deactivated state. In Rel-16</w:t>
      </w:r>
      <w:r w:rsidR="00C16983" w:rsidRPr="00E85D9A">
        <w:rPr>
          <w:rFonts w:ascii="Times New Roman" w:hAnsi="Times New Roman" w:cs="Times New Roman"/>
          <w:sz w:val="20"/>
          <w:szCs w:val="20"/>
        </w:rPr>
        <w:t xml:space="preserve"> </w:t>
      </w:r>
      <w:proofErr w:type="spellStart"/>
      <w:r w:rsidR="00C16983" w:rsidRPr="00E85D9A">
        <w:rPr>
          <w:rFonts w:ascii="Times New Roman" w:hAnsi="Times New Roman" w:cs="Times New Roman"/>
          <w:sz w:val="20"/>
          <w:szCs w:val="20"/>
        </w:rPr>
        <w:t>LTE_NR_eDCCA</w:t>
      </w:r>
      <w:proofErr w:type="spellEnd"/>
      <w:r w:rsidRPr="00E85D9A">
        <w:rPr>
          <w:rFonts w:ascii="Times New Roman" w:hAnsi="Times New Roman" w:cs="Times New Roman"/>
          <w:sz w:val="20"/>
          <w:szCs w:val="20"/>
        </w:rPr>
        <w:t xml:space="preserve">, ‘dormancy’ behavior for </w:t>
      </w:r>
      <w:proofErr w:type="spellStart"/>
      <w:r w:rsidRPr="00E85D9A">
        <w:rPr>
          <w:rFonts w:ascii="Times New Roman" w:hAnsi="Times New Roman" w:cs="Times New Roman"/>
          <w:sz w:val="20"/>
          <w:szCs w:val="20"/>
        </w:rPr>
        <w:t>SCells</w:t>
      </w:r>
      <w:proofErr w:type="spellEnd"/>
      <w:r w:rsidR="00330473" w:rsidRPr="00E85D9A">
        <w:rPr>
          <w:rFonts w:ascii="Times New Roman" w:hAnsi="Times New Roman" w:cs="Times New Roman"/>
          <w:sz w:val="20"/>
          <w:szCs w:val="20"/>
        </w:rPr>
        <w:t xml:space="preserve"> is to switch from active BWP to dormant BWP</w:t>
      </w:r>
      <w:r w:rsidR="00C16983" w:rsidRPr="00E85D9A">
        <w:rPr>
          <w:rFonts w:ascii="Times New Roman" w:hAnsi="Times New Roman" w:cs="Times New Roman"/>
          <w:sz w:val="20"/>
          <w:szCs w:val="20"/>
        </w:rPr>
        <w:t xml:space="preserve">, i.e. </w:t>
      </w:r>
      <w:r w:rsidR="00264A05" w:rsidRPr="00E85D9A">
        <w:rPr>
          <w:rFonts w:ascii="Times New Roman" w:hAnsi="Times New Roman" w:cs="Times New Roman"/>
          <w:sz w:val="20"/>
          <w:szCs w:val="20"/>
        </w:rPr>
        <w:t xml:space="preserve">to facilitate </w:t>
      </w:r>
      <w:r w:rsidR="00C16983" w:rsidRPr="00E85D9A">
        <w:rPr>
          <w:rFonts w:ascii="Times New Roman" w:hAnsi="Times New Roman" w:cs="Times New Roman"/>
          <w:sz w:val="20"/>
          <w:szCs w:val="20"/>
        </w:rPr>
        <w:t xml:space="preserve">fast return to </w:t>
      </w:r>
      <w:proofErr w:type="spellStart"/>
      <w:r w:rsidR="00C16983" w:rsidRPr="00E85D9A">
        <w:rPr>
          <w:rFonts w:ascii="Times New Roman" w:hAnsi="Times New Roman" w:cs="Times New Roman"/>
          <w:sz w:val="20"/>
          <w:szCs w:val="20"/>
        </w:rPr>
        <w:t>SCell</w:t>
      </w:r>
      <w:proofErr w:type="spellEnd"/>
      <w:r w:rsidR="00C16983" w:rsidRPr="00E85D9A">
        <w:rPr>
          <w:rFonts w:ascii="Times New Roman" w:hAnsi="Times New Roman" w:cs="Times New Roman"/>
          <w:sz w:val="20"/>
          <w:szCs w:val="20"/>
        </w:rPr>
        <w:t xml:space="preserve"> utilization, especially for NR </w:t>
      </w:r>
      <w:proofErr w:type="spellStart"/>
      <w:r w:rsidR="00C16983" w:rsidRPr="00E85D9A">
        <w:rPr>
          <w:rFonts w:ascii="Times New Roman" w:hAnsi="Times New Roman" w:cs="Times New Roman"/>
          <w:sz w:val="20"/>
          <w:szCs w:val="20"/>
        </w:rPr>
        <w:t>SCell</w:t>
      </w:r>
      <w:proofErr w:type="spellEnd"/>
      <w:r w:rsidRPr="00E85D9A">
        <w:rPr>
          <w:rFonts w:ascii="Times New Roman" w:hAnsi="Times New Roman" w:cs="Times New Roman"/>
          <w:sz w:val="20"/>
          <w:szCs w:val="20"/>
        </w:rPr>
        <w:t xml:space="preserve">. The </w:t>
      </w:r>
      <w:proofErr w:type="spellStart"/>
      <w:r w:rsidRPr="00E85D9A">
        <w:rPr>
          <w:rFonts w:ascii="Times New Roman" w:hAnsi="Times New Roman" w:cs="Times New Roman"/>
          <w:sz w:val="20"/>
          <w:szCs w:val="20"/>
        </w:rPr>
        <w:t>SCell</w:t>
      </w:r>
      <w:proofErr w:type="spellEnd"/>
      <w:r w:rsidRPr="00E85D9A">
        <w:rPr>
          <w:rFonts w:ascii="Times New Roman" w:hAnsi="Times New Roman" w:cs="Times New Roman"/>
          <w:sz w:val="20"/>
          <w:szCs w:val="20"/>
        </w:rPr>
        <w:t xml:space="preserve"> activation latency can be further reduced compared with MAC-CE based </w:t>
      </w:r>
      <w:proofErr w:type="spellStart"/>
      <w:r w:rsidRPr="00E85D9A">
        <w:rPr>
          <w:rFonts w:ascii="Times New Roman" w:hAnsi="Times New Roman" w:cs="Times New Roman"/>
          <w:sz w:val="20"/>
          <w:szCs w:val="20"/>
        </w:rPr>
        <w:t>SCell</w:t>
      </w:r>
      <w:proofErr w:type="spellEnd"/>
      <w:r w:rsidRPr="00E85D9A">
        <w:rPr>
          <w:rFonts w:ascii="Times New Roman" w:hAnsi="Times New Roman" w:cs="Times New Roman"/>
          <w:sz w:val="20"/>
          <w:szCs w:val="20"/>
        </w:rPr>
        <w:t xml:space="preserve"> state transition. Based on the </w:t>
      </w:r>
      <w:r w:rsidR="00C16983" w:rsidRPr="00E85D9A">
        <w:rPr>
          <w:rFonts w:ascii="Times New Roman" w:hAnsi="Times New Roman" w:cs="Times New Roman"/>
          <w:sz w:val="20"/>
          <w:szCs w:val="20"/>
        </w:rPr>
        <w:t xml:space="preserve">initial </w:t>
      </w:r>
      <w:r w:rsidRPr="00E85D9A">
        <w:rPr>
          <w:rFonts w:ascii="Times New Roman" w:hAnsi="Times New Roman" w:cs="Times New Roman"/>
          <w:sz w:val="20"/>
          <w:szCs w:val="20"/>
        </w:rPr>
        <w:t xml:space="preserve">discussion in the Rel-16, the </w:t>
      </w:r>
      <w:r w:rsidR="00264A05" w:rsidRPr="00E85D9A">
        <w:rPr>
          <w:rFonts w:ascii="Times New Roman" w:hAnsi="Times New Roman" w:cs="Times New Roman"/>
          <w:sz w:val="20"/>
          <w:szCs w:val="20"/>
        </w:rPr>
        <w:t>potential</w:t>
      </w:r>
      <w:r w:rsidRPr="00E85D9A">
        <w:rPr>
          <w:rFonts w:ascii="Times New Roman" w:hAnsi="Times New Roman" w:cs="Times New Roman"/>
          <w:sz w:val="20"/>
          <w:szCs w:val="20"/>
        </w:rPr>
        <w:t xml:space="preserve"> solution </w:t>
      </w:r>
      <w:r w:rsidR="00264A05" w:rsidRPr="00E85D9A">
        <w:rPr>
          <w:rFonts w:ascii="Times New Roman" w:hAnsi="Times New Roman" w:cs="Times New Roman"/>
          <w:sz w:val="20"/>
          <w:szCs w:val="20"/>
        </w:rPr>
        <w:t>for</w:t>
      </w:r>
      <w:r w:rsidRPr="00E85D9A">
        <w:rPr>
          <w:rFonts w:ascii="Times New Roman" w:hAnsi="Times New Roman" w:cs="Times New Roman"/>
          <w:sz w:val="20"/>
          <w:szCs w:val="20"/>
        </w:rPr>
        <w:t xml:space="preserve"> activat</w:t>
      </w:r>
      <w:r w:rsidR="00264A05" w:rsidRPr="00E85D9A">
        <w:rPr>
          <w:rFonts w:ascii="Times New Roman" w:hAnsi="Times New Roman" w:cs="Times New Roman"/>
          <w:sz w:val="20"/>
          <w:szCs w:val="20"/>
        </w:rPr>
        <w:t>ing</w:t>
      </w:r>
      <w:r w:rsidRPr="00E85D9A">
        <w:rPr>
          <w:rFonts w:ascii="Times New Roman" w:hAnsi="Times New Roman" w:cs="Times New Roman"/>
          <w:sz w:val="20"/>
          <w:szCs w:val="20"/>
        </w:rPr>
        <w:t>/de-activat</w:t>
      </w:r>
      <w:r w:rsidR="00264A05" w:rsidRPr="00E85D9A">
        <w:rPr>
          <w:rFonts w:ascii="Times New Roman" w:hAnsi="Times New Roman" w:cs="Times New Roman"/>
          <w:sz w:val="20"/>
          <w:szCs w:val="20"/>
        </w:rPr>
        <w:t>ing</w:t>
      </w:r>
      <w:r w:rsidRPr="00E85D9A">
        <w:rPr>
          <w:rFonts w:ascii="Times New Roman" w:hAnsi="Times New Roman" w:cs="Times New Roman"/>
          <w:sz w:val="20"/>
          <w:szCs w:val="20"/>
        </w:rPr>
        <w:t xml:space="preserve"> </w:t>
      </w:r>
      <w:proofErr w:type="spellStart"/>
      <w:r w:rsidRPr="00E85D9A">
        <w:rPr>
          <w:rFonts w:ascii="Times New Roman" w:hAnsi="Times New Roman" w:cs="Times New Roman"/>
          <w:sz w:val="20"/>
          <w:szCs w:val="20"/>
        </w:rPr>
        <w:t>SCells</w:t>
      </w:r>
      <w:proofErr w:type="spellEnd"/>
      <w:r w:rsidR="00C16983" w:rsidRPr="00E85D9A">
        <w:rPr>
          <w:rFonts w:ascii="Times New Roman" w:hAnsi="Times New Roman" w:cs="Times New Roman"/>
          <w:sz w:val="20"/>
          <w:szCs w:val="20"/>
        </w:rPr>
        <w:t xml:space="preserve"> efficiently</w:t>
      </w:r>
      <w:r w:rsidRPr="00E85D9A">
        <w:rPr>
          <w:rFonts w:ascii="Times New Roman" w:hAnsi="Times New Roman" w:cs="Times New Roman"/>
          <w:sz w:val="20"/>
          <w:szCs w:val="20"/>
        </w:rPr>
        <w:t xml:space="preserve"> is </w:t>
      </w:r>
      <w:r w:rsidR="00264A05" w:rsidRPr="00E85D9A">
        <w:rPr>
          <w:rFonts w:ascii="Times New Roman" w:hAnsi="Times New Roman" w:cs="Times New Roman"/>
          <w:sz w:val="20"/>
          <w:szCs w:val="20"/>
        </w:rPr>
        <w:t xml:space="preserve">to </w:t>
      </w:r>
      <w:r w:rsidRPr="00E85D9A">
        <w:rPr>
          <w:rFonts w:ascii="Times New Roman" w:hAnsi="Times New Roman" w:cs="Times New Roman"/>
          <w:sz w:val="20"/>
          <w:szCs w:val="20"/>
        </w:rPr>
        <w:t>suspend the SCG</w:t>
      </w:r>
      <w:r w:rsidR="0092359B" w:rsidRPr="00E85D9A">
        <w:rPr>
          <w:rFonts w:ascii="Times New Roman" w:hAnsi="Times New Roman" w:cs="Times New Roman"/>
          <w:sz w:val="20"/>
          <w:szCs w:val="20"/>
        </w:rPr>
        <w:t>, i.e.</w:t>
      </w:r>
      <w:r w:rsidR="00264A05" w:rsidRPr="00E85D9A">
        <w:rPr>
          <w:rFonts w:ascii="Times New Roman" w:hAnsi="Times New Roman" w:cs="Times New Roman"/>
          <w:sz w:val="20"/>
          <w:szCs w:val="20"/>
        </w:rPr>
        <w:t xml:space="preserve"> </w:t>
      </w:r>
      <w:r w:rsidR="00C16983" w:rsidRPr="00E85D9A">
        <w:rPr>
          <w:rFonts w:ascii="Times New Roman" w:hAnsi="Times New Roman" w:cs="Times New Roman"/>
          <w:sz w:val="20"/>
          <w:szCs w:val="20"/>
        </w:rPr>
        <w:t>dormant SCG mechanism should be specified in Rel</w:t>
      </w:r>
      <w:r w:rsidR="00EF55B3" w:rsidRPr="00E85D9A">
        <w:rPr>
          <w:rFonts w:ascii="Times New Roman" w:hAnsi="Times New Roman" w:cs="Times New Roman"/>
          <w:sz w:val="20"/>
          <w:szCs w:val="20"/>
        </w:rPr>
        <w:t>-</w:t>
      </w:r>
      <w:r w:rsidR="00C16983" w:rsidRPr="00E85D9A">
        <w:rPr>
          <w:rFonts w:ascii="Times New Roman" w:hAnsi="Times New Roman" w:cs="Times New Roman"/>
          <w:sz w:val="20"/>
          <w:szCs w:val="20"/>
        </w:rPr>
        <w:t xml:space="preserve">17. </w:t>
      </w:r>
    </w:p>
    <w:p w14:paraId="2C615233" w14:textId="5B13478A" w:rsidR="00736844" w:rsidRPr="00E85D9A" w:rsidRDefault="00736844" w:rsidP="000037B7">
      <w:pPr>
        <w:spacing w:after="180"/>
        <w:jc w:val="both"/>
        <w:rPr>
          <w:rFonts w:ascii="Times New Roman" w:hAnsi="Times New Roman" w:cs="Times New Roman"/>
          <w:sz w:val="20"/>
          <w:szCs w:val="20"/>
        </w:rPr>
      </w:pPr>
      <w:r w:rsidRPr="00E85D9A">
        <w:rPr>
          <w:rFonts w:ascii="Times New Roman" w:hAnsi="Times New Roman" w:cs="Times New Roman"/>
          <w:sz w:val="20"/>
          <w:szCs w:val="20"/>
        </w:rPr>
        <w:t>A</w:t>
      </w:r>
      <w:r w:rsidRPr="00E85D9A">
        <w:rPr>
          <w:rFonts w:ascii="Times New Roman" w:hAnsi="Times New Roman" w:cs="Times New Roman"/>
          <w:sz w:val="20"/>
          <w:szCs w:val="20"/>
        </w:rPr>
        <w:t>ctivity notification</w:t>
      </w:r>
      <w:r w:rsidRPr="00E85D9A">
        <w:rPr>
          <w:rFonts w:ascii="Times New Roman" w:hAnsi="Times New Roman" w:cs="Times New Roman"/>
          <w:sz w:val="20"/>
          <w:szCs w:val="20"/>
        </w:rPr>
        <w:t xml:space="preserve"> can be perceived by MN, SN or UE. </w:t>
      </w:r>
      <w:r w:rsidRPr="00E85D9A">
        <w:rPr>
          <w:rFonts w:ascii="Times New Roman" w:hAnsi="Times New Roman" w:cs="Times New Roman"/>
          <w:sz w:val="20"/>
          <w:szCs w:val="20"/>
        </w:rPr>
        <w:t xml:space="preserve">If the SCG is set to dormant, it is impossible for it to send the activation indication to UE. </w:t>
      </w:r>
      <w:r w:rsidR="009131DF" w:rsidRPr="00E85D9A">
        <w:rPr>
          <w:rFonts w:ascii="Times New Roman" w:hAnsi="Times New Roman" w:cs="Times New Roman"/>
          <w:sz w:val="20"/>
          <w:szCs w:val="20"/>
        </w:rPr>
        <w:t xml:space="preserve">In dormant SCG mechanism, </w:t>
      </w:r>
      <w:r w:rsidRPr="00E85D9A">
        <w:rPr>
          <w:rFonts w:ascii="Times New Roman" w:hAnsi="Times New Roman" w:cs="Times New Roman"/>
          <w:sz w:val="20"/>
          <w:szCs w:val="20"/>
        </w:rPr>
        <w:t xml:space="preserve">MN will always keep in touch with SNs and UEs. The UE request can be sent to the MN and the </w:t>
      </w:r>
      <w:r w:rsidR="009131DF" w:rsidRPr="00E85D9A">
        <w:rPr>
          <w:rFonts w:ascii="Times New Roman" w:hAnsi="Times New Roman" w:cs="Times New Roman"/>
          <w:sz w:val="20"/>
          <w:szCs w:val="20"/>
        </w:rPr>
        <w:t>M</w:t>
      </w:r>
      <w:r w:rsidRPr="00E85D9A">
        <w:rPr>
          <w:rFonts w:ascii="Times New Roman" w:hAnsi="Times New Roman" w:cs="Times New Roman"/>
          <w:sz w:val="20"/>
          <w:szCs w:val="20"/>
        </w:rPr>
        <w:t>N can</w:t>
      </w:r>
      <w:r w:rsidR="009131DF" w:rsidRPr="00E85D9A">
        <w:rPr>
          <w:rFonts w:ascii="Times New Roman" w:hAnsi="Times New Roman" w:cs="Times New Roman"/>
          <w:sz w:val="20"/>
          <w:szCs w:val="20"/>
        </w:rPr>
        <w:t xml:space="preserve"> receive the</w:t>
      </w:r>
      <w:r w:rsidRPr="00E85D9A">
        <w:rPr>
          <w:rFonts w:ascii="Times New Roman" w:hAnsi="Times New Roman" w:cs="Times New Roman"/>
          <w:sz w:val="20"/>
          <w:szCs w:val="20"/>
        </w:rPr>
        <w:t xml:space="preserve"> activity notification </w:t>
      </w:r>
      <w:r w:rsidR="009131DF" w:rsidRPr="00E85D9A">
        <w:rPr>
          <w:rFonts w:ascii="Times New Roman" w:hAnsi="Times New Roman" w:cs="Times New Roman"/>
          <w:sz w:val="20"/>
          <w:szCs w:val="20"/>
        </w:rPr>
        <w:t xml:space="preserve">from the SN </w:t>
      </w:r>
      <w:r w:rsidRPr="00E85D9A">
        <w:rPr>
          <w:rFonts w:ascii="Times New Roman" w:hAnsi="Times New Roman" w:cs="Times New Roman"/>
          <w:sz w:val="20"/>
          <w:szCs w:val="20"/>
        </w:rPr>
        <w:t xml:space="preserve">for a specific UE, too. </w:t>
      </w:r>
      <w:r w:rsidR="009131DF" w:rsidRPr="00E85D9A">
        <w:rPr>
          <w:rFonts w:ascii="Times New Roman" w:hAnsi="Times New Roman" w:cs="Times New Roman"/>
          <w:sz w:val="20"/>
          <w:szCs w:val="20"/>
        </w:rPr>
        <w:t>MN could</w:t>
      </w:r>
      <w:r w:rsidR="009131DF" w:rsidRPr="00E85D9A">
        <w:rPr>
          <w:rFonts w:ascii="Times New Roman" w:hAnsi="Times New Roman" w:cs="Times New Roman"/>
          <w:sz w:val="20"/>
          <w:szCs w:val="20"/>
        </w:rPr>
        <w:t xml:space="preserve"> make the decision</w:t>
      </w:r>
      <w:r w:rsidR="009131DF" w:rsidRPr="00E85D9A">
        <w:rPr>
          <w:rFonts w:ascii="Times New Roman" w:hAnsi="Times New Roman" w:cs="Times New Roman"/>
          <w:sz w:val="20"/>
          <w:szCs w:val="20"/>
        </w:rPr>
        <w:t xml:space="preserve"> about </w:t>
      </w:r>
      <w:r w:rsidR="009131DF" w:rsidRPr="00E85D9A">
        <w:rPr>
          <w:rFonts w:ascii="Times New Roman" w:hAnsi="Times New Roman" w:cs="Times New Roman"/>
          <w:sz w:val="20"/>
          <w:szCs w:val="20"/>
        </w:rPr>
        <w:t>dormant/activation</w:t>
      </w:r>
      <w:r w:rsidR="009131DF" w:rsidRPr="00E85D9A">
        <w:rPr>
          <w:rFonts w:ascii="Times New Roman" w:hAnsi="Times New Roman" w:cs="Times New Roman"/>
          <w:sz w:val="20"/>
          <w:szCs w:val="20"/>
        </w:rPr>
        <w:t xml:space="preserve"> the SCG based on the received notification. V</w:t>
      </w:r>
      <w:r w:rsidR="009131DF" w:rsidRPr="00E85D9A">
        <w:rPr>
          <w:rFonts w:ascii="Times New Roman" w:hAnsi="Times New Roman" w:cs="Times New Roman"/>
          <w:sz w:val="20"/>
          <w:szCs w:val="20"/>
        </w:rPr>
        <w:t>ia MN</w:t>
      </w:r>
      <w:r w:rsidR="009131DF" w:rsidRPr="00E85D9A">
        <w:rPr>
          <w:rFonts w:ascii="Times New Roman" w:hAnsi="Times New Roman" w:cs="Times New Roman"/>
          <w:sz w:val="20"/>
          <w:szCs w:val="20"/>
        </w:rPr>
        <w:t>, t</w:t>
      </w:r>
      <w:r w:rsidRPr="00E85D9A">
        <w:rPr>
          <w:rFonts w:ascii="Times New Roman" w:hAnsi="Times New Roman" w:cs="Times New Roman"/>
          <w:sz w:val="20"/>
          <w:szCs w:val="20"/>
        </w:rPr>
        <w:t>he indication can be sent to UE</w:t>
      </w:r>
      <w:r w:rsidR="009131DF" w:rsidRPr="00E85D9A">
        <w:rPr>
          <w:rFonts w:ascii="Times New Roman" w:hAnsi="Times New Roman" w:cs="Times New Roman"/>
          <w:sz w:val="20"/>
          <w:szCs w:val="20"/>
        </w:rPr>
        <w:t xml:space="preserve"> and the notification can be sent to the SN</w:t>
      </w:r>
      <w:r w:rsidRPr="00E85D9A">
        <w:rPr>
          <w:rFonts w:ascii="Times New Roman" w:hAnsi="Times New Roman" w:cs="Times New Roman"/>
          <w:sz w:val="20"/>
          <w:szCs w:val="20"/>
        </w:rPr>
        <w:t>.</w:t>
      </w:r>
      <w:r w:rsidR="000037B7" w:rsidRPr="00E85D9A">
        <w:rPr>
          <w:rFonts w:ascii="Times New Roman" w:hAnsi="Times New Roman" w:cs="Times New Roman"/>
          <w:sz w:val="20"/>
          <w:szCs w:val="20"/>
        </w:rPr>
        <w:t xml:space="preserve"> </w:t>
      </w:r>
    </w:p>
    <w:p w14:paraId="5FEAE319" w14:textId="5B9FF0F4" w:rsidR="000037B7" w:rsidRPr="00E85D9A" w:rsidRDefault="000037B7" w:rsidP="000037B7">
      <w:pPr>
        <w:spacing w:after="180"/>
        <w:jc w:val="both"/>
        <w:rPr>
          <w:rFonts w:ascii="Times New Roman" w:hAnsi="Times New Roman" w:cs="Times New Roman"/>
          <w:b/>
          <w:bCs/>
          <w:sz w:val="20"/>
          <w:szCs w:val="20"/>
        </w:rPr>
      </w:pPr>
      <w:r w:rsidRPr="00E85D9A">
        <w:rPr>
          <w:rFonts w:ascii="Times New Roman" w:hAnsi="Times New Roman" w:cs="Times New Roman"/>
          <w:b/>
          <w:bCs/>
          <w:sz w:val="20"/>
          <w:szCs w:val="20"/>
        </w:rPr>
        <w:t>Proposal 1: MN sends the SCG dormant/activation indication to UE and the SCG dormant/activation notification to the SN during the transition between SCG dormant state and SCG active state.</w:t>
      </w:r>
    </w:p>
    <w:p w14:paraId="1F00C9B9" w14:textId="2FEC458B" w:rsidR="008C4DC7" w:rsidRPr="00E85D9A" w:rsidRDefault="000037B7" w:rsidP="008C4DC7">
      <w:pPr>
        <w:spacing w:after="180"/>
        <w:jc w:val="both"/>
        <w:rPr>
          <w:rFonts w:ascii="Times New Roman" w:hAnsi="Times New Roman" w:cs="Times New Roman"/>
          <w:sz w:val="20"/>
          <w:szCs w:val="20"/>
        </w:rPr>
      </w:pPr>
      <w:r w:rsidRPr="00E85D9A">
        <w:rPr>
          <w:rFonts w:ascii="Times New Roman" w:hAnsi="Times New Roman" w:cs="Times New Roman"/>
          <w:sz w:val="20"/>
          <w:szCs w:val="20"/>
        </w:rPr>
        <w:t>Based the proposal 1, f</w:t>
      </w:r>
      <w:r w:rsidR="00D04387" w:rsidRPr="00E85D9A">
        <w:rPr>
          <w:rFonts w:ascii="Times New Roman" w:hAnsi="Times New Roman" w:cs="Times New Roman"/>
          <w:sz w:val="20"/>
          <w:szCs w:val="20"/>
        </w:rPr>
        <w:t xml:space="preserve">ollowing figure 1 shows </w:t>
      </w:r>
      <w:r w:rsidR="00C16983" w:rsidRPr="00E85D9A">
        <w:rPr>
          <w:rFonts w:ascii="Times New Roman" w:hAnsi="Times New Roman" w:cs="Times New Roman"/>
          <w:sz w:val="20"/>
          <w:szCs w:val="20"/>
        </w:rPr>
        <w:t xml:space="preserve">the general procedure of </w:t>
      </w:r>
      <w:r w:rsidR="0092359B" w:rsidRPr="00E85D9A">
        <w:rPr>
          <w:rFonts w:ascii="Times New Roman" w:hAnsi="Times New Roman" w:cs="Times New Roman"/>
          <w:sz w:val="20"/>
          <w:szCs w:val="20"/>
        </w:rPr>
        <w:t>dormant SCG mechanism</w:t>
      </w:r>
      <w:r w:rsidR="00D04387" w:rsidRPr="00E85D9A">
        <w:rPr>
          <w:rFonts w:ascii="Times New Roman" w:hAnsi="Times New Roman" w:cs="Times New Roman"/>
          <w:sz w:val="20"/>
          <w:szCs w:val="20"/>
        </w:rPr>
        <w:t xml:space="preserve">: </w:t>
      </w:r>
      <w:r w:rsidR="0092359B" w:rsidRPr="00E85D9A">
        <w:rPr>
          <w:rFonts w:ascii="Times New Roman" w:hAnsi="Times New Roman" w:cs="Times New Roman"/>
          <w:sz w:val="20"/>
          <w:szCs w:val="20"/>
        </w:rPr>
        <w:t xml:space="preserve"> </w:t>
      </w:r>
    </w:p>
    <w:p w14:paraId="6F843CCC" w14:textId="7F8C9B3E" w:rsidR="00C37DF6" w:rsidRPr="00E85D9A" w:rsidRDefault="00446F75" w:rsidP="00C84590">
      <w:pPr>
        <w:spacing w:after="180"/>
        <w:jc w:val="both"/>
        <w:rPr>
          <w:rFonts w:ascii="Times New Roman" w:hAnsi="Times New Roman" w:cs="Times New Roman"/>
          <w:noProof/>
          <w:sz w:val="20"/>
          <w:szCs w:val="20"/>
        </w:rPr>
      </w:pPr>
      <w:r w:rsidRPr="00E85D9A">
        <w:rPr>
          <w:rFonts w:ascii="Times New Roman" w:hAnsi="Times New Roman" w:cs="Times New Roman"/>
          <w:noProof/>
          <w:sz w:val="20"/>
          <w:szCs w:val="20"/>
        </w:rPr>
        <w:object w:dxaOrig="11953" w:dyaOrig="7010" w14:anchorId="5D4AB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7pt;height:229.8pt;mso-width-percent:0;mso-height-percent:0;mso-width-percent:0;mso-height-percent:0" o:ole="">
            <v:imagedata r:id="rId7" o:title=""/>
          </v:shape>
          <o:OLEObject Type="Embed" ProgID="Visio.Drawing.15" ShapeID="_x0000_i1025" DrawAspect="Content" ObjectID="_1658317048" r:id="rId8"/>
        </w:object>
      </w:r>
    </w:p>
    <w:p w14:paraId="502C85CB" w14:textId="2B4694C8" w:rsidR="00D04387" w:rsidRPr="00E85D9A" w:rsidRDefault="00D04387" w:rsidP="006E47A4">
      <w:pPr>
        <w:spacing w:after="180"/>
        <w:jc w:val="center"/>
        <w:rPr>
          <w:rFonts w:ascii="Times New Roman" w:hAnsi="Times New Roman" w:cs="Times New Roman"/>
          <w:sz w:val="20"/>
          <w:szCs w:val="20"/>
        </w:rPr>
      </w:pPr>
      <w:r w:rsidRPr="00E85D9A">
        <w:rPr>
          <w:rFonts w:ascii="Times New Roman" w:hAnsi="Times New Roman" w:cs="Times New Roman"/>
          <w:noProof/>
          <w:sz w:val="20"/>
          <w:szCs w:val="20"/>
        </w:rPr>
        <w:t>Fig.1</w:t>
      </w:r>
      <w:r w:rsidR="00EF55B3" w:rsidRPr="00E85D9A">
        <w:rPr>
          <w:rFonts w:ascii="Times New Roman" w:hAnsi="Times New Roman" w:cs="Times New Roman"/>
          <w:noProof/>
          <w:sz w:val="20"/>
          <w:szCs w:val="20"/>
        </w:rPr>
        <w:t>. General procedure of dormant SCG mechanism</w:t>
      </w:r>
    </w:p>
    <w:p w14:paraId="6DB69681" w14:textId="279534C3" w:rsidR="00264A05" w:rsidRPr="00E85D9A" w:rsidRDefault="00264A05" w:rsidP="00C84590">
      <w:pPr>
        <w:spacing w:after="180"/>
        <w:jc w:val="both"/>
        <w:rPr>
          <w:rFonts w:ascii="Times New Roman" w:hAnsi="Times New Roman" w:cs="Times New Roman"/>
          <w:sz w:val="20"/>
          <w:szCs w:val="20"/>
        </w:rPr>
      </w:pPr>
      <w:r w:rsidRPr="00E85D9A">
        <w:rPr>
          <w:rFonts w:ascii="Times New Roman" w:hAnsi="Times New Roman" w:cs="Times New Roman"/>
          <w:sz w:val="20"/>
          <w:szCs w:val="20"/>
        </w:rPr>
        <w:t>After the activity notification</w:t>
      </w:r>
      <w:r w:rsidR="00F95894" w:rsidRPr="00E85D9A">
        <w:rPr>
          <w:rFonts w:ascii="Times New Roman" w:hAnsi="Times New Roman" w:cs="Times New Roman"/>
          <w:sz w:val="20"/>
          <w:szCs w:val="20"/>
        </w:rPr>
        <w:t xml:space="preserve"> for dormant SCG</w:t>
      </w:r>
      <w:r w:rsidRPr="00E85D9A">
        <w:rPr>
          <w:rFonts w:ascii="Times New Roman" w:hAnsi="Times New Roman" w:cs="Times New Roman"/>
          <w:sz w:val="20"/>
          <w:szCs w:val="20"/>
        </w:rPr>
        <w:t>, UE will receive the indication to start dormant SCG behavior (i.e. suspend the SCG)</w:t>
      </w:r>
      <w:r w:rsidR="00EF55B3" w:rsidRPr="00E85D9A">
        <w:rPr>
          <w:rFonts w:ascii="Times New Roman" w:hAnsi="Times New Roman" w:cs="Times New Roman"/>
          <w:sz w:val="20"/>
          <w:szCs w:val="20"/>
        </w:rPr>
        <w:t xml:space="preserve"> and the SN will be notified to keep UE context and stop data transfer</w:t>
      </w:r>
      <w:r w:rsidRPr="00E85D9A">
        <w:rPr>
          <w:rFonts w:ascii="Times New Roman" w:hAnsi="Times New Roman" w:cs="Times New Roman"/>
          <w:sz w:val="20"/>
          <w:szCs w:val="20"/>
        </w:rPr>
        <w:t>. However, detailed behavior</w:t>
      </w:r>
      <w:r w:rsidR="00EF55B3" w:rsidRPr="00E85D9A">
        <w:rPr>
          <w:rFonts w:ascii="Times New Roman" w:hAnsi="Times New Roman" w:cs="Times New Roman"/>
          <w:sz w:val="20"/>
          <w:szCs w:val="20"/>
        </w:rPr>
        <w:t>s</w:t>
      </w:r>
      <w:r w:rsidRPr="00E85D9A">
        <w:rPr>
          <w:rFonts w:ascii="Times New Roman" w:hAnsi="Times New Roman" w:cs="Times New Roman"/>
          <w:sz w:val="20"/>
          <w:szCs w:val="20"/>
        </w:rPr>
        <w:t xml:space="preserve"> of the UE and network for dormant SCG still need further discussions.</w:t>
      </w:r>
    </w:p>
    <w:p w14:paraId="3D2430C0" w14:textId="03E7EE69" w:rsidR="004065A0" w:rsidRPr="007D2490" w:rsidRDefault="00261376" w:rsidP="007D2490">
      <w:pPr>
        <w:spacing w:after="180"/>
        <w:jc w:val="both"/>
        <w:rPr>
          <w:rFonts w:ascii="Times New Roman" w:hAnsi="Times New Roman" w:cs="Times New Roman"/>
          <w:i/>
          <w:iCs/>
          <w:sz w:val="20"/>
          <w:szCs w:val="20"/>
          <w:u w:val="single"/>
        </w:rPr>
      </w:pPr>
      <w:r w:rsidRPr="007D2490">
        <w:rPr>
          <w:rFonts w:ascii="Times New Roman" w:hAnsi="Times New Roman" w:cs="Times New Roman"/>
          <w:i/>
          <w:iCs/>
          <w:sz w:val="20"/>
          <w:szCs w:val="20"/>
          <w:u w:val="single"/>
        </w:rPr>
        <w:t>UE behavior</w:t>
      </w:r>
    </w:p>
    <w:p w14:paraId="10B5C6B9" w14:textId="77777777" w:rsidR="00EF1F41" w:rsidRPr="00E85D9A" w:rsidRDefault="00971338" w:rsidP="00EF1F41">
      <w:pPr>
        <w:spacing w:after="180"/>
        <w:jc w:val="both"/>
        <w:rPr>
          <w:rFonts w:ascii="Times New Roman" w:hAnsi="Times New Roman" w:cs="Times New Roman"/>
          <w:sz w:val="20"/>
          <w:szCs w:val="20"/>
        </w:rPr>
      </w:pPr>
      <w:r w:rsidRPr="00E85D9A">
        <w:rPr>
          <w:rFonts w:ascii="Times New Roman" w:hAnsi="Times New Roman" w:cs="Times New Roman"/>
          <w:sz w:val="20"/>
          <w:szCs w:val="20"/>
        </w:rPr>
        <w:t xml:space="preserve">In Rel-15 LTE </w:t>
      </w:r>
      <w:proofErr w:type="spellStart"/>
      <w:r w:rsidRPr="00E85D9A">
        <w:rPr>
          <w:rFonts w:ascii="Times New Roman" w:hAnsi="Times New Roman" w:cs="Times New Roman"/>
          <w:sz w:val="20"/>
          <w:szCs w:val="20"/>
        </w:rPr>
        <w:t>euCA</w:t>
      </w:r>
      <w:proofErr w:type="spellEnd"/>
      <w:r w:rsidRPr="00E85D9A">
        <w:rPr>
          <w:rFonts w:ascii="Times New Roman" w:hAnsi="Times New Roman" w:cs="Times New Roman"/>
          <w:sz w:val="20"/>
          <w:szCs w:val="20"/>
        </w:rPr>
        <w:t xml:space="preserve">, dormant </w:t>
      </w:r>
      <w:proofErr w:type="spellStart"/>
      <w:r w:rsidRPr="00E85D9A">
        <w:rPr>
          <w:rFonts w:ascii="Times New Roman" w:hAnsi="Times New Roman" w:cs="Times New Roman"/>
          <w:sz w:val="20"/>
          <w:szCs w:val="20"/>
        </w:rPr>
        <w:t>SCell</w:t>
      </w:r>
      <w:proofErr w:type="spellEnd"/>
      <w:r w:rsidRPr="00E85D9A">
        <w:rPr>
          <w:rFonts w:ascii="Times New Roman" w:hAnsi="Times New Roman" w:cs="Times New Roman"/>
          <w:sz w:val="20"/>
          <w:szCs w:val="20"/>
        </w:rPr>
        <w:t xml:space="preserve"> state is characterized by UE not monitoring PDCCH but continuing with CQI/RRM measurements and reporting for the dormant </w:t>
      </w:r>
      <w:proofErr w:type="spellStart"/>
      <w:r w:rsidRPr="00E85D9A">
        <w:rPr>
          <w:rFonts w:ascii="Times New Roman" w:hAnsi="Times New Roman" w:cs="Times New Roman"/>
          <w:sz w:val="20"/>
          <w:szCs w:val="20"/>
        </w:rPr>
        <w:t>SCell</w:t>
      </w:r>
      <w:proofErr w:type="spellEnd"/>
      <w:r w:rsidRPr="00E85D9A">
        <w:rPr>
          <w:rFonts w:ascii="Times New Roman" w:hAnsi="Times New Roman" w:cs="Times New Roman"/>
          <w:sz w:val="20"/>
          <w:szCs w:val="20"/>
        </w:rPr>
        <w:t xml:space="preserve">. In Rel-16 </w:t>
      </w:r>
      <w:proofErr w:type="spellStart"/>
      <w:r w:rsidRPr="00E85D9A">
        <w:rPr>
          <w:rFonts w:ascii="Times New Roman" w:hAnsi="Times New Roman" w:cs="Times New Roman"/>
          <w:sz w:val="20"/>
          <w:szCs w:val="20"/>
        </w:rPr>
        <w:t>LTE_NR_eDCCA</w:t>
      </w:r>
      <w:proofErr w:type="spellEnd"/>
      <w:r w:rsidRPr="00E85D9A">
        <w:rPr>
          <w:rFonts w:ascii="Times New Roman" w:hAnsi="Times New Roman" w:cs="Times New Roman"/>
          <w:sz w:val="20"/>
          <w:szCs w:val="20"/>
        </w:rPr>
        <w:t>, ‘dormancy’ behavior</w:t>
      </w:r>
      <w:r w:rsidR="00F95894" w:rsidRPr="00E85D9A">
        <w:rPr>
          <w:rFonts w:ascii="Times New Roman" w:hAnsi="Times New Roman" w:cs="Times New Roman"/>
          <w:sz w:val="20"/>
          <w:szCs w:val="20"/>
        </w:rPr>
        <w:t xml:space="preserve"> implies that the UE stops monitoring PDCCH but continues other activities such as CSI measurements, AGC and beam management.</w:t>
      </w:r>
      <w:r w:rsidR="00A31ED4" w:rsidRPr="00E85D9A">
        <w:rPr>
          <w:rFonts w:ascii="Times New Roman" w:hAnsi="Times New Roman" w:cs="Times New Roman"/>
          <w:sz w:val="20"/>
          <w:szCs w:val="20"/>
        </w:rPr>
        <w:t xml:space="preserve"> </w:t>
      </w:r>
    </w:p>
    <w:p w14:paraId="14958CCF" w14:textId="2BA433F2" w:rsidR="00752444" w:rsidRPr="00E85D9A" w:rsidRDefault="00EF1F41" w:rsidP="00A35968">
      <w:pPr>
        <w:spacing w:after="180"/>
        <w:jc w:val="both"/>
        <w:rPr>
          <w:rFonts w:ascii="Times New Roman" w:hAnsi="Times New Roman" w:cs="Times New Roman"/>
          <w:sz w:val="20"/>
          <w:szCs w:val="20"/>
        </w:rPr>
      </w:pPr>
      <w:r w:rsidRPr="00E85D9A">
        <w:rPr>
          <w:rFonts w:ascii="Times New Roman" w:hAnsi="Times New Roman" w:cs="Times New Roman"/>
          <w:sz w:val="20"/>
          <w:szCs w:val="20"/>
        </w:rPr>
        <w:t xml:space="preserve">As stated in the WI, SCG activation/de-activation mechanism applies to (NG)EN-DC, and NR-DC. </w:t>
      </w:r>
      <w:r w:rsidR="00A35968" w:rsidRPr="00E85D9A">
        <w:rPr>
          <w:rFonts w:ascii="Times New Roman" w:hAnsi="Times New Roman" w:cs="Times New Roman"/>
          <w:sz w:val="20"/>
          <w:szCs w:val="20"/>
        </w:rPr>
        <w:t xml:space="preserve">The </w:t>
      </w:r>
      <w:r w:rsidR="00072926" w:rsidRPr="00E85D9A">
        <w:rPr>
          <w:rFonts w:ascii="Times New Roman" w:hAnsi="Times New Roman" w:cs="Times New Roman"/>
          <w:sz w:val="20"/>
          <w:szCs w:val="20"/>
        </w:rPr>
        <w:t xml:space="preserve">definition of dormant SCG, </w:t>
      </w:r>
      <w:r w:rsidR="00EF55B3" w:rsidRPr="00E85D9A">
        <w:rPr>
          <w:rFonts w:ascii="Times New Roman" w:hAnsi="Times New Roman" w:cs="Times New Roman"/>
          <w:sz w:val="20"/>
          <w:szCs w:val="20"/>
        </w:rPr>
        <w:t>especially the</w:t>
      </w:r>
      <w:r w:rsidR="00072926" w:rsidRPr="00E85D9A">
        <w:rPr>
          <w:rFonts w:ascii="Times New Roman" w:hAnsi="Times New Roman" w:cs="Times New Roman"/>
          <w:sz w:val="20"/>
          <w:szCs w:val="20"/>
        </w:rPr>
        <w:t xml:space="preserve"> </w:t>
      </w:r>
      <w:r w:rsidR="00A35968" w:rsidRPr="00E85D9A">
        <w:rPr>
          <w:rFonts w:ascii="Times New Roman" w:hAnsi="Times New Roman" w:cs="Times New Roman"/>
          <w:sz w:val="20"/>
          <w:szCs w:val="20"/>
        </w:rPr>
        <w:t>UE behavior after receiving the dormant SCG indication</w:t>
      </w:r>
      <w:r w:rsidR="00072926" w:rsidRPr="00E85D9A">
        <w:rPr>
          <w:rFonts w:ascii="Times New Roman" w:hAnsi="Times New Roman" w:cs="Times New Roman"/>
          <w:sz w:val="20"/>
          <w:szCs w:val="20"/>
        </w:rPr>
        <w:t>,</w:t>
      </w:r>
      <w:r w:rsidR="00A35968" w:rsidRPr="00E85D9A">
        <w:rPr>
          <w:rFonts w:ascii="Times New Roman" w:hAnsi="Times New Roman" w:cs="Times New Roman"/>
          <w:sz w:val="20"/>
          <w:szCs w:val="20"/>
        </w:rPr>
        <w:t xml:space="preserve"> should be </w:t>
      </w:r>
      <w:proofErr w:type="gramStart"/>
      <w:r w:rsidR="00645F0A" w:rsidRPr="00E85D9A">
        <w:rPr>
          <w:rFonts w:ascii="Times New Roman" w:hAnsi="Times New Roman" w:cs="Times New Roman"/>
          <w:sz w:val="20"/>
          <w:szCs w:val="20"/>
        </w:rPr>
        <w:t>discussed</w:t>
      </w:r>
      <w:proofErr w:type="gramEnd"/>
      <w:r w:rsidR="00072926" w:rsidRPr="00E85D9A">
        <w:rPr>
          <w:rFonts w:ascii="Times New Roman" w:hAnsi="Times New Roman" w:cs="Times New Roman"/>
          <w:sz w:val="20"/>
          <w:szCs w:val="20"/>
        </w:rPr>
        <w:t xml:space="preserve"> and </w:t>
      </w:r>
      <w:r w:rsidR="00676534" w:rsidRPr="00E85D9A">
        <w:rPr>
          <w:rFonts w:ascii="Times New Roman" w:hAnsi="Times New Roman" w:cs="Times New Roman"/>
          <w:sz w:val="20"/>
          <w:szCs w:val="20"/>
        </w:rPr>
        <w:t>defined</w:t>
      </w:r>
      <w:r w:rsidR="00072926" w:rsidRPr="00E85D9A">
        <w:rPr>
          <w:rFonts w:ascii="Times New Roman" w:hAnsi="Times New Roman" w:cs="Times New Roman"/>
          <w:sz w:val="20"/>
          <w:szCs w:val="20"/>
        </w:rPr>
        <w:t xml:space="preserve"> first</w:t>
      </w:r>
      <w:r w:rsidR="00A35968" w:rsidRPr="00E85D9A">
        <w:rPr>
          <w:rFonts w:ascii="Times New Roman" w:hAnsi="Times New Roman" w:cs="Times New Roman"/>
          <w:sz w:val="20"/>
          <w:szCs w:val="20"/>
        </w:rPr>
        <w:t>.</w:t>
      </w:r>
      <w:r w:rsidR="00645F0A" w:rsidRPr="00E85D9A">
        <w:rPr>
          <w:rFonts w:ascii="Times New Roman" w:hAnsi="Times New Roman" w:cs="Times New Roman"/>
          <w:sz w:val="20"/>
          <w:szCs w:val="20"/>
        </w:rPr>
        <w:t xml:space="preserve"> </w:t>
      </w:r>
      <w:r w:rsidR="00EF55B3" w:rsidRPr="00E85D9A">
        <w:rPr>
          <w:rFonts w:ascii="Times New Roman" w:hAnsi="Times New Roman" w:cs="Times New Roman"/>
          <w:sz w:val="20"/>
          <w:szCs w:val="20"/>
        </w:rPr>
        <w:t xml:space="preserve">To meet the requirement about power saving </w:t>
      </w:r>
      <w:proofErr w:type="gramStart"/>
      <w:r w:rsidR="00EF55B3" w:rsidRPr="00E85D9A">
        <w:rPr>
          <w:rFonts w:ascii="Times New Roman" w:hAnsi="Times New Roman" w:cs="Times New Roman"/>
          <w:sz w:val="20"/>
          <w:szCs w:val="20"/>
        </w:rPr>
        <w:t>s</w:t>
      </w:r>
      <w:r w:rsidR="00A31ED4" w:rsidRPr="00E85D9A">
        <w:rPr>
          <w:rFonts w:ascii="Times New Roman" w:hAnsi="Times New Roman" w:cs="Times New Roman"/>
          <w:sz w:val="20"/>
          <w:szCs w:val="20"/>
        </w:rPr>
        <w:t>imilar to</w:t>
      </w:r>
      <w:proofErr w:type="gramEnd"/>
      <w:r w:rsidR="00A31ED4" w:rsidRPr="00E85D9A">
        <w:rPr>
          <w:rFonts w:ascii="Times New Roman" w:hAnsi="Times New Roman" w:cs="Times New Roman"/>
          <w:sz w:val="20"/>
          <w:szCs w:val="20"/>
        </w:rPr>
        <w:t xml:space="preserve"> the dormant state or behavior, the UE doesn’t need to monitoring PDCCH of all cells in the SCG</w:t>
      </w:r>
      <w:r w:rsidR="00EF55B3" w:rsidRPr="00E85D9A">
        <w:rPr>
          <w:rFonts w:ascii="Times New Roman" w:hAnsi="Times New Roman" w:cs="Times New Roman"/>
          <w:sz w:val="20"/>
          <w:szCs w:val="20"/>
        </w:rPr>
        <w:t xml:space="preserve"> when the SCG is configure to be dormant</w:t>
      </w:r>
      <w:r w:rsidR="00A31ED4" w:rsidRPr="00E85D9A">
        <w:rPr>
          <w:rFonts w:ascii="Times New Roman" w:hAnsi="Times New Roman" w:cs="Times New Roman"/>
          <w:sz w:val="20"/>
          <w:szCs w:val="20"/>
        </w:rPr>
        <w:t xml:space="preserve">. </w:t>
      </w:r>
    </w:p>
    <w:p w14:paraId="2BCBB50F" w14:textId="2BBCBA29" w:rsidR="00A35968" w:rsidRPr="00280AE4" w:rsidRDefault="00752444" w:rsidP="00280AE4">
      <w:pPr>
        <w:spacing w:after="180"/>
        <w:jc w:val="both"/>
        <w:rPr>
          <w:rFonts w:ascii="Times New Roman" w:hAnsi="Times New Roman" w:cs="Times New Roman"/>
          <w:b/>
          <w:bCs/>
          <w:sz w:val="20"/>
          <w:szCs w:val="20"/>
        </w:rPr>
      </w:pPr>
      <w:r w:rsidRPr="00280AE4">
        <w:rPr>
          <w:rFonts w:ascii="Times New Roman" w:hAnsi="Times New Roman" w:cs="Times New Roman"/>
          <w:b/>
          <w:bCs/>
          <w:sz w:val="20"/>
          <w:szCs w:val="20"/>
        </w:rPr>
        <w:t>Proposa</w:t>
      </w:r>
      <w:r w:rsidR="002641D3" w:rsidRPr="00280AE4">
        <w:rPr>
          <w:rFonts w:ascii="Times New Roman" w:hAnsi="Times New Roman" w:cs="Times New Roman"/>
          <w:b/>
          <w:bCs/>
          <w:sz w:val="20"/>
          <w:szCs w:val="20"/>
        </w:rPr>
        <w:t>l</w:t>
      </w:r>
      <w:r w:rsidR="00855FAB" w:rsidRPr="00280AE4">
        <w:rPr>
          <w:rFonts w:ascii="Times New Roman" w:hAnsi="Times New Roman" w:cs="Times New Roman"/>
          <w:b/>
          <w:bCs/>
          <w:sz w:val="20"/>
          <w:szCs w:val="20"/>
        </w:rPr>
        <w:t xml:space="preserve"> </w:t>
      </w:r>
      <w:r w:rsidR="00C82774" w:rsidRPr="00280AE4">
        <w:rPr>
          <w:rFonts w:ascii="Times New Roman" w:hAnsi="Times New Roman" w:cs="Times New Roman"/>
          <w:b/>
          <w:bCs/>
          <w:sz w:val="20"/>
          <w:szCs w:val="20"/>
        </w:rPr>
        <w:t>2</w:t>
      </w:r>
      <w:r w:rsidRPr="00280AE4">
        <w:rPr>
          <w:rFonts w:ascii="Times New Roman" w:hAnsi="Times New Roman" w:cs="Times New Roman"/>
          <w:b/>
          <w:bCs/>
          <w:sz w:val="20"/>
          <w:szCs w:val="20"/>
        </w:rPr>
        <w:t xml:space="preserve">: For dormant SCG, </w:t>
      </w:r>
      <w:r w:rsidR="00A35968" w:rsidRPr="00280AE4">
        <w:rPr>
          <w:rFonts w:ascii="Times New Roman" w:hAnsi="Times New Roman" w:cs="Times New Roman"/>
          <w:b/>
          <w:bCs/>
          <w:sz w:val="20"/>
          <w:szCs w:val="20"/>
        </w:rPr>
        <w:t xml:space="preserve">the UE </w:t>
      </w:r>
      <w:r w:rsidR="000A17F4" w:rsidRPr="00280AE4">
        <w:rPr>
          <w:rFonts w:ascii="Times New Roman" w:hAnsi="Times New Roman" w:cs="Times New Roman"/>
          <w:b/>
          <w:bCs/>
          <w:sz w:val="20"/>
          <w:szCs w:val="20"/>
        </w:rPr>
        <w:t>suspend</w:t>
      </w:r>
      <w:r w:rsidR="00D04387" w:rsidRPr="00280AE4">
        <w:rPr>
          <w:rFonts w:ascii="Times New Roman" w:hAnsi="Times New Roman" w:cs="Times New Roman"/>
          <w:b/>
          <w:bCs/>
          <w:sz w:val="20"/>
          <w:szCs w:val="20"/>
        </w:rPr>
        <w:t>s</w:t>
      </w:r>
      <w:r w:rsidR="000A17F4" w:rsidRPr="00280AE4">
        <w:rPr>
          <w:rFonts w:ascii="Times New Roman" w:hAnsi="Times New Roman" w:cs="Times New Roman"/>
          <w:b/>
          <w:bCs/>
          <w:sz w:val="20"/>
          <w:szCs w:val="20"/>
        </w:rPr>
        <w:t xml:space="preserve"> the SCG configuration and s</w:t>
      </w:r>
      <w:r w:rsidR="00A35968" w:rsidRPr="00280AE4">
        <w:rPr>
          <w:rFonts w:ascii="Times New Roman" w:hAnsi="Times New Roman" w:cs="Times New Roman"/>
          <w:b/>
          <w:bCs/>
          <w:sz w:val="20"/>
          <w:szCs w:val="20"/>
        </w:rPr>
        <w:t>top monitoring PDCCH</w:t>
      </w:r>
      <w:r w:rsidR="0081784E" w:rsidRPr="00280AE4">
        <w:rPr>
          <w:rFonts w:ascii="Times New Roman" w:hAnsi="Times New Roman" w:cs="Times New Roman"/>
          <w:b/>
          <w:bCs/>
          <w:sz w:val="20"/>
          <w:szCs w:val="20"/>
        </w:rPr>
        <w:t xml:space="preserve"> for both </w:t>
      </w:r>
      <w:proofErr w:type="spellStart"/>
      <w:r w:rsidR="0081784E" w:rsidRPr="00280AE4">
        <w:rPr>
          <w:rFonts w:ascii="Times New Roman" w:hAnsi="Times New Roman" w:cs="Times New Roman"/>
          <w:b/>
          <w:bCs/>
          <w:sz w:val="20"/>
          <w:szCs w:val="20"/>
        </w:rPr>
        <w:t>PSCell</w:t>
      </w:r>
      <w:proofErr w:type="spellEnd"/>
      <w:r w:rsidR="0081784E" w:rsidRPr="00280AE4">
        <w:rPr>
          <w:rFonts w:ascii="Times New Roman" w:hAnsi="Times New Roman" w:cs="Times New Roman"/>
          <w:b/>
          <w:bCs/>
          <w:sz w:val="20"/>
          <w:szCs w:val="20"/>
        </w:rPr>
        <w:t xml:space="preserve"> and </w:t>
      </w:r>
      <w:proofErr w:type="spellStart"/>
      <w:r w:rsidR="0081784E" w:rsidRPr="00280AE4">
        <w:rPr>
          <w:rFonts w:ascii="Times New Roman" w:hAnsi="Times New Roman" w:cs="Times New Roman"/>
          <w:b/>
          <w:bCs/>
          <w:sz w:val="20"/>
          <w:szCs w:val="20"/>
        </w:rPr>
        <w:t>SCells</w:t>
      </w:r>
      <w:proofErr w:type="spellEnd"/>
      <w:r w:rsidR="00EF55B3" w:rsidRPr="00280AE4">
        <w:rPr>
          <w:rFonts w:ascii="Times New Roman" w:hAnsi="Times New Roman" w:cs="Times New Roman"/>
          <w:b/>
          <w:bCs/>
          <w:sz w:val="20"/>
          <w:szCs w:val="20"/>
        </w:rPr>
        <w:t xml:space="preserve"> of the SCG</w:t>
      </w:r>
      <w:r w:rsidR="0081784E" w:rsidRPr="00280AE4">
        <w:rPr>
          <w:rFonts w:ascii="Times New Roman" w:hAnsi="Times New Roman" w:cs="Times New Roman"/>
          <w:b/>
          <w:bCs/>
          <w:sz w:val="20"/>
          <w:szCs w:val="20"/>
        </w:rPr>
        <w:t>.</w:t>
      </w:r>
    </w:p>
    <w:p w14:paraId="2A3497DD" w14:textId="0A01B35B" w:rsidR="00072926" w:rsidRPr="00E85D9A" w:rsidRDefault="005F3C2B" w:rsidP="0081784E">
      <w:pPr>
        <w:widowControl w:val="0"/>
        <w:spacing w:after="160" w:line="256" w:lineRule="auto"/>
        <w:jc w:val="both"/>
        <w:rPr>
          <w:rFonts w:ascii="Times New Roman" w:eastAsia="宋体" w:hAnsi="Times New Roman" w:cs="Times New Roman"/>
          <w:b/>
          <w:bCs/>
          <w:kern w:val="2"/>
          <w:sz w:val="20"/>
          <w:szCs w:val="20"/>
        </w:rPr>
      </w:pPr>
      <w:r w:rsidRPr="00E85D9A">
        <w:rPr>
          <w:rFonts w:ascii="Times New Roman" w:hAnsi="Times New Roman" w:cs="Times New Roman"/>
          <w:sz w:val="20"/>
          <w:szCs w:val="20"/>
        </w:rPr>
        <w:t xml:space="preserve">Unlike the activation latency in LTE, </w:t>
      </w:r>
      <w:r w:rsidR="00676534" w:rsidRPr="00E85D9A">
        <w:rPr>
          <w:rFonts w:ascii="Times New Roman" w:hAnsi="Times New Roman" w:cs="Times New Roman"/>
          <w:sz w:val="20"/>
          <w:szCs w:val="20"/>
        </w:rPr>
        <w:t xml:space="preserve">the latency of NR cell activation </w:t>
      </w:r>
      <w:r w:rsidRPr="00E85D9A">
        <w:rPr>
          <w:rFonts w:ascii="Times New Roman" w:hAnsi="Times New Roman" w:cs="Times New Roman"/>
          <w:sz w:val="20"/>
          <w:szCs w:val="20"/>
        </w:rPr>
        <w:t xml:space="preserve">is mainly </w:t>
      </w:r>
      <w:r w:rsidR="00676534" w:rsidRPr="00E85D9A">
        <w:rPr>
          <w:rFonts w:ascii="Times New Roman" w:hAnsi="Times New Roman" w:cs="Times New Roman"/>
          <w:sz w:val="20"/>
          <w:szCs w:val="20"/>
        </w:rPr>
        <w:t xml:space="preserve">resulted from AGC, beam management and CSI/RRM measurement and report. </w:t>
      </w:r>
      <w:r w:rsidR="00072926" w:rsidRPr="00E85D9A">
        <w:rPr>
          <w:rFonts w:ascii="Times New Roman" w:hAnsi="Times New Roman" w:cs="Times New Roman"/>
          <w:sz w:val="20"/>
          <w:szCs w:val="20"/>
        </w:rPr>
        <w:t>Other potential UE behaviors could be</w:t>
      </w:r>
      <w:r w:rsidR="00676534" w:rsidRPr="00E85D9A">
        <w:rPr>
          <w:rFonts w:ascii="Times New Roman" w:hAnsi="Times New Roman" w:cs="Times New Roman"/>
          <w:sz w:val="20"/>
          <w:szCs w:val="20"/>
        </w:rPr>
        <w:t xml:space="preserve"> the above activities </w:t>
      </w:r>
      <w:r w:rsidR="00072926" w:rsidRPr="00E85D9A">
        <w:rPr>
          <w:rFonts w:ascii="Times New Roman" w:hAnsi="Times New Roman" w:cs="Times New Roman"/>
          <w:sz w:val="20"/>
          <w:szCs w:val="20"/>
        </w:rPr>
        <w:t xml:space="preserve">to accelerate the transition from dormant state to active state. Unlike the previous mechanism, the dormant one is a group of cells including both </w:t>
      </w:r>
      <w:proofErr w:type="spellStart"/>
      <w:r w:rsidR="00072926" w:rsidRPr="00E85D9A">
        <w:rPr>
          <w:rFonts w:ascii="Times New Roman" w:hAnsi="Times New Roman" w:cs="Times New Roman"/>
          <w:sz w:val="20"/>
          <w:szCs w:val="20"/>
        </w:rPr>
        <w:t>PSCell</w:t>
      </w:r>
      <w:proofErr w:type="spellEnd"/>
      <w:r w:rsidR="00072926" w:rsidRPr="00E85D9A">
        <w:rPr>
          <w:rFonts w:ascii="Times New Roman" w:hAnsi="Times New Roman" w:cs="Times New Roman"/>
          <w:sz w:val="20"/>
          <w:szCs w:val="20"/>
        </w:rPr>
        <w:t xml:space="preserve"> and </w:t>
      </w:r>
      <w:proofErr w:type="spellStart"/>
      <w:r w:rsidR="00072926" w:rsidRPr="00E85D9A">
        <w:rPr>
          <w:rFonts w:ascii="Times New Roman" w:hAnsi="Times New Roman" w:cs="Times New Roman"/>
          <w:sz w:val="20"/>
          <w:szCs w:val="20"/>
        </w:rPr>
        <w:t>SCell</w:t>
      </w:r>
      <w:r w:rsidR="00EF55B3" w:rsidRPr="00E85D9A">
        <w:rPr>
          <w:rFonts w:ascii="Times New Roman" w:hAnsi="Times New Roman" w:cs="Times New Roman"/>
          <w:sz w:val="20"/>
          <w:szCs w:val="20"/>
        </w:rPr>
        <w:t>s</w:t>
      </w:r>
      <w:proofErr w:type="spellEnd"/>
      <w:r w:rsidR="00072926" w:rsidRPr="00E85D9A">
        <w:rPr>
          <w:rFonts w:ascii="Times New Roman" w:hAnsi="Times New Roman" w:cs="Times New Roman"/>
          <w:sz w:val="20"/>
          <w:szCs w:val="20"/>
        </w:rPr>
        <w:t xml:space="preserve">. Some behaviors should be specified for </w:t>
      </w:r>
      <w:proofErr w:type="spellStart"/>
      <w:r w:rsidR="00072926" w:rsidRPr="00E85D9A">
        <w:rPr>
          <w:rFonts w:ascii="Times New Roman" w:hAnsi="Times New Roman" w:cs="Times New Roman"/>
          <w:sz w:val="20"/>
          <w:szCs w:val="20"/>
        </w:rPr>
        <w:t>PSCell</w:t>
      </w:r>
      <w:proofErr w:type="spellEnd"/>
      <w:r w:rsidR="00072926" w:rsidRPr="00E85D9A">
        <w:rPr>
          <w:rFonts w:ascii="Times New Roman" w:hAnsi="Times New Roman" w:cs="Times New Roman"/>
          <w:sz w:val="20"/>
          <w:szCs w:val="20"/>
        </w:rPr>
        <w:t xml:space="preserve"> and </w:t>
      </w:r>
      <w:proofErr w:type="spellStart"/>
      <w:r w:rsidR="00072926" w:rsidRPr="00E85D9A">
        <w:rPr>
          <w:rFonts w:ascii="Times New Roman" w:hAnsi="Times New Roman" w:cs="Times New Roman"/>
          <w:sz w:val="20"/>
          <w:szCs w:val="20"/>
        </w:rPr>
        <w:t>SCell</w:t>
      </w:r>
      <w:r w:rsidR="00EF55B3" w:rsidRPr="00E85D9A">
        <w:rPr>
          <w:rFonts w:ascii="Times New Roman" w:hAnsi="Times New Roman" w:cs="Times New Roman"/>
          <w:sz w:val="20"/>
          <w:szCs w:val="20"/>
        </w:rPr>
        <w:t>s</w:t>
      </w:r>
      <w:proofErr w:type="spellEnd"/>
      <w:r w:rsidR="00072926" w:rsidRPr="00E85D9A">
        <w:rPr>
          <w:rFonts w:ascii="Times New Roman" w:hAnsi="Times New Roman" w:cs="Times New Roman"/>
          <w:sz w:val="20"/>
          <w:szCs w:val="20"/>
        </w:rPr>
        <w:t xml:space="preserve">, respectively. At the transition from dormant state to active state, </w:t>
      </w:r>
      <w:r w:rsidR="00676534" w:rsidRPr="00E85D9A">
        <w:rPr>
          <w:rFonts w:ascii="Times New Roman" w:hAnsi="Times New Roman" w:cs="Times New Roman"/>
          <w:sz w:val="20"/>
          <w:szCs w:val="20"/>
        </w:rPr>
        <w:t xml:space="preserve">the </w:t>
      </w:r>
      <w:proofErr w:type="spellStart"/>
      <w:r w:rsidR="00676534" w:rsidRPr="00E85D9A">
        <w:rPr>
          <w:rFonts w:ascii="Times New Roman" w:hAnsi="Times New Roman" w:cs="Times New Roman"/>
          <w:sz w:val="20"/>
          <w:szCs w:val="20"/>
        </w:rPr>
        <w:t>PSCell</w:t>
      </w:r>
      <w:proofErr w:type="spellEnd"/>
      <w:r w:rsidR="00676534" w:rsidRPr="00E85D9A">
        <w:rPr>
          <w:rFonts w:ascii="Times New Roman" w:hAnsi="Times New Roman" w:cs="Times New Roman"/>
          <w:sz w:val="20"/>
          <w:szCs w:val="20"/>
        </w:rPr>
        <w:t xml:space="preserve"> will always be activated</w:t>
      </w:r>
      <w:r w:rsidRPr="00E85D9A">
        <w:rPr>
          <w:rFonts w:ascii="Times New Roman" w:hAnsi="Times New Roman" w:cs="Times New Roman"/>
          <w:sz w:val="20"/>
          <w:szCs w:val="20"/>
        </w:rPr>
        <w:t xml:space="preserve"> with the suspended </w:t>
      </w:r>
      <w:proofErr w:type="spellStart"/>
      <w:r w:rsidRPr="00E85D9A">
        <w:rPr>
          <w:rFonts w:ascii="Times New Roman" w:hAnsi="Times New Roman" w:cs="Times New Roman"/>
          <w:sz w:val="20"/>
          <w:szCs w:val="20"/>
        </w:rPr>
        <w:t>PSCell</w:t>
      </w:r>
      <w:proofErr w:type="spellEnd"/>
      <w:r w:rsidRPr="00E85D9A">
        <w:rPr>
          <w:rFonts w:ascii="Times New Roman" w:hAnsi="Times New Roman" w:cs="Times New Roman"/>
          <w:sz w:val="20"/>
          <w:szCs w:val="20"/>
        </w:rPr>
        <w:t xml:space="preserve"> configuration</w:t>
      </w:r>
      <w:r w:rsidR="00676534" w:rsidRPr="00E85D9A">
        <w:rPr>
          <w:rFonts w:ascii="Times New Roman" w:hAnsi="Times New Roman" w:cs="Times New Roman"/>
          <w:sz w:val="20"/>
          <w:szCs w:val="20"/>
        </w:rPr>
        <w:t>. A</w:t>
      </w:r>
      <w:r w:rsidR="00072926" w:rsidRPr="00E85D9A">
        <w:rPr>
          <w:rFonts w:ascii="Times New Roman" w:hAnsi="Times New Roman" w:cs="Times New Roman"/>
          <w:sz w:val="20"/>
          <w:szCs w:val="20"/>
        </w:rPr>
        <w:t xml:space="preserve">ll the behavior </w:t>
      </w:r>
      <w:r w:rsidRPr="00E85D9A">
        <w:rPr>
          <w:rFonts w:ascii="Times New Roman" w:hAnsi="Times New Roman" w:cs="Times New Roman"/>
          <w:sz w:val="20"/>
          <w:szCs w:val="20"/>
        </w:rPr>
        <w:t xml:space="preserve">prepared </w:t>
      </w:r>
      <w:r w:rsidR="00341426" w:rsidRPr="00E85D9A">
        <w:rPr>
          <w:rFonts w:ascii="Times New Roman" w:hAnsi="Times New Roman" w:cs="Times New Roman"/>
          <w:sz w:val="20"/>
          <w:szCs w:val="20"/>
        </w:rPr>
        <w:t xml:space="preserve">for </w:t>
      </w:r>
      <w:proofErr w:type="spellStart"/>
      <w:r w:rsidR="00341426" w:rsidRPr="00E85D9A">
        <w:rPr>
          <w:rFonts w:ascii="Times New Roman" w:hAnsi="Times New Roman" w:cs="Times New Roman"/>
          <w:sz w:val="20"/>
          <w:szCs w:val="20"/>
        </w:rPr>
        <w:t>PSCell</w:t>
      </w:r>
      <w:proofErr w:type="spellEnd"/>
      <w:r w:rsidR="00341426" w:rsidRPr="00E85D9A">
        <w:rPr>
          <w:rFonts w:ascii="Times New Roman" w:hAnsi="Times New Roman" w:cs="Times New Roman"/>
          <w:sz w:val="20"/>
          <w:szCs w:val="20"/>
        </w:rPr>
        <w:t xml:space="preserve"> </w:t>
      </w:r>
      <w:r w:rsidRPr="00E85D9A">
        <w:rPr>
          <w:rFonts w:ascii="Times New Roman" w:hAnsi="Times New Roman" w:cs="Times New Roman"/>
          <w:sz w:val="20"/>
          <w:szCs w:val="20"/>
        </w:rPr>
        <w:t xml:space="preserve">activation </w:t>
      </w:r>
      <w:r w:rsidR="00072926" w:rsidRPr="00E85D9A">
        <w:rPr>
          <w:rFonts w:ascii="Times New Roman" w:hAnsi="Times New Roman" w:cs="Times New Roman"/>
          <w:sz w:val="20"/>
          <w:szCs w:val="20"/>
        </w:rPr>
        <w:t xml:space="preserve">should be kept to </w:t>
      </w:r>
      <w:r w:rsidR="00341426" w:rsidRPr="00E85D9A">
        <w:rPr>
          <w:rFonts w:ascii="Times New Roman" w:hAnsi="Times New Roman" w:cs="Times New Roman"/>
          <w:sz w:val="20"/>
          <w:szCs w:val="20"/>
        </w:rPr>
        <w:t xml:space="preserve">reduce </w:t>
      </w:r>
      <w:r w:rsidRPr="00E85D9A">
        <w:rPr>
          <w:rFonts w:ascii="Times New Roman" w:hAnsi="Times New Roman" w:cs="Times New Roman"/>
          <w:sz w:val="20"/>
          <w:szCs w:val="20"/>
        </w:rPr>
        <w:t xml:space="preserve">the </w:t>
      </w:r>
      <w:r w:rsidR="00341426" w:rsidRPr="00E85D9A">
        <w:rPr>
          <w:rFonts w:ascii="Times New Roman" w:hAnsi="Times New Roman" w:cs="Times New Roman"/>
          <w:sz w:val="20"/>
          <w:szCs w:val="20"/>
        </w:rPr>
        <w:t>latency.</w:t>
      </w:r>
    </w:p>
    <w:p w14:paraId="222BDF2A" w14:textId="335D83D3" w:rsidR="000A17F4" w:rsidRPr="00E85D9A" w:rsidRDefault="000A17F4" w:rsidP="000A17F4">
      <w:pPr>
        <w:widowControl w:val="0"/>
        <w:spacing w:after="160" w:line="256" w:lineRule="auto"/>
        <w:jc w:val="both"/>
        <w:rPr>
          <w:rFonts w:ascii="Times New Roman" w:eastAsia="宋体" w:hAnsi="Times New Roman" w:cs="Times New Roman"/>
          <w:b/>
          <w:bCs/>
          <w:kern w:val="2"/>
          <w:sz w:val="20"/>
          <w:szCs w:val="20"/>
        </w:rPr>
      </w:pPr>
      <w:bookmarkStart w:id="1" w:name="_Hlk47704220"/>
      <w:r w:rsidRPr="00E85D9A">
        <w:rPr>
          <w:rFonts w:ascii="Times New Roman" w:eastAsia="宋体" w:hAnsi="Times New Roman" w:cs="Times New Roman"/>
          <w:b/>
          <w:bCs/>
          <w:kern w:val="2"/>
          <w:sz w:val="20"/>
          <w:szCs w:val="20"/>
        </w:rPr>
        <w:t xml:space="preserve">Proposal </w:t>
      </w:r>
      <w:r w:rsidR="00C82774">
        <w:rPr>
          <w:rFonts w:ascii="Times New Roman" w:eastAsia="宋体" w:hAnsi="Times New Roman" w:cs="Times New Roman"/>
          <w:b/>
          <w:bCs/>
          <w:kern w:val="2"/>
          <w:sz w:val="20"/>
          <w:szCs w:val="20"/>
        </w:rPr>
        <w:t>3</w:t>
      </w:r>
      <w:r w:rsidRPr="00E85D9A">
        <w:rPr>
          <w:rFonts w:ascii="Times New Roman" w:eastAsia="宋体" w:hAnsi="Times New Roman" w:cs="Times New Roman"/>
          <w:b/>
          <w:bCs/>
          <w:kern w:val="2"/>
          <w:sz w:val="20"/>
          <w:szCs w:val="20"/>
        </w:rPr>
        <w:t xml:space="preserve">: For the </w:t>
      </w:r>
      <w:proofErr w:type="spellStart"/>
      <w:r w:rsidRPr="00E85D9A">
        <w:rPr>
          <w:rFonts w:ascii="Times New Roman" w:eastAsia="宋体" w:hAnsi="Times New Roman" w:cs="Times New Roman"/>
          <w:b/>
          <w:bCs/>
          <w:kern w:val="2"/>
          <w:sz w:val="20"/>
          <w:szCs w:val="20"/>
        </w:rPr>
        <w:t>PSCell</w:t>
      </w:r>
      <w:proofErr w:type="spellEnd"/>
      <w:r w:rsidRPr="00E85D9A">
        <w:rPr>
          <w:rFonts w:ascii="Times New Roman" w:eastAsia="宋体" w:hAnsi="Times New Roman" w:cs="Times New Roman"/>
          <w:b/>
          <w:bCs/>
          <w:kern w:val="2"/>
          <w:sz w:val="20"/>
          <w:szCs w:val="20"/>
        </w:rPr>
        <w:t xml:space="preserve"> in dormant SCG, the UE </w:t>
      </w:r>
    </w:p>
    <w:p w14:paraId="1965A80F" w14:textId="071DE917" w:rsidR="00752444" w:rsidRPr="00461DA5" w:rsidRDefault="00752444"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perform</w:t>
      </w:r>
      <w:r w:rsidR="00D04387" w:rsidRPr="00461DA5">
        <w:rPr>
          <w:rFonts w:ascii="Times New Roman" w:hAnsi="Times New Roman" w:cs="Times New Roman"/>
          <w:b/>
          <w:bCs/>
          <w:sz w:val="20"/>
          <w:szCs w:val="20"/>
        </w:rPr>
        <w:t>s</w:t>
      </w:r>
      <w:r w:rsidRPr="00461DA5">
        <w:rPr>
          <w:rFonts w:ascii="Times New Roman" w:hAnsi="Times New Roman" w:cs="Times New Roman"/>
          <w:b/>
          <w:bCs/>
          <w:sz w:val="20"/>
          <w:szCs w:val="20"/>
        </w:rPr>
        <w:t xml:space="preserve"> CSI/RRM measurement and report</w:t>
      </w:r>
      <w:r w:rsidR="00461DA5">
        <w:rPr>
          <w:rFonts w:ascii="Times New Roman" w:hAnsi="Times New Roman" w:cs="Times New Roman"/>
          <w:b/>
          <w:bCs/>
          <w:sz w:val="20"/>
          <w:szCs w:val="20"/>
        </w:rPr>
        <w:t>;</w:t>
      </w:r>
      <w:r w:rsidRPr="00461DA5">
        <w:rPr>
          <w:rFonts w:ascii="Times New Roman" w:hAnsi="Times New Roman" w:cs="Times New Roman"/>
          <w:b/>
          <w:bCs/>
          <w:sz w:val="20"/>
          <w:szCs w:val="20"/>
        </w:rPr>
        <w:t xml:space="preserve"> </w:t>
      </w:r>
    </w:p>
    <w:p w14:paraId="6BED1260" w14:textId="2183CC8F" w:rsidR="00752444" w:rsidRPr="00461DA5" w:rsidRDefault="00752444"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AGC</w:t>
      </w:r>
      <w:r w:rsidR="00461DA5">
        <w:rPr>
          <w:rFonts w:ascii="Times New Roman" w:hAnsi="Times New Roman" w:cs="Times New Roman"/>
          <w:b/>
          <w:bCs/>
          <w:sz w:val="20"/>
          <w:szCs w:val="20"/>
        </w:rPr>
        <w:t>;</w:t>
      </w:r>
    </w:p>
    <w:p w14:paraId="00E6DF4B" w14:textId="584B3C13" w:rsidR="00752444" w:rsidRPr="00461DA5" w:rsidRDefault="00752444"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beam management</w:t>
      </w:r>
      <w:r w:rsidR="00461DA5">
        <w:rPr>
          <w:rFonts w:ascii="Times New Roman" w:hAnsi="Times New Roman" w:cs="Times New Roman"/>
          <w:b/>
          <w:bCs/>
          <w:sz w:val="20"/>
          <w:szCs w:val="20"/>
        </w:rPr>
        <w:t>;</w:t>
      </w:r>
    </w:p>
    <w:p w14:paraId="341101CF" w14:textId="594C9299" w:rsidR="00752444" w:rsidRPr="00461DA5" w:rsidRDefault="00752444"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RLM</w:t>
      </w:r>
      <w:r w:rsidR="00461DA5">
        <w:rPr>
          <w:rFonts w:ascii="Times New Roman" w:hAnsi="Times New Roman" w:cs="Times New Roman"/>
          <w:b/>
          <w:bCs/>
          <w:sz w:val="20"/>
          <w:szCs w:val="20"/>
        </w:rPr>
        <w:t>.</w:t>
      </w:r>
    </w:p>
    <w:bookmarkEnd w:id="1"/>
    <w:p w14:paraId="7D1AF0FF" w14:textId="66A7669D" w:rsidR="00254051" w:rsidRPr="00E85D9A" w:rsidRDefault="00043790" w:rsidP="00254051">
      <w:pPr>
        <w:spacing w:after="180"/>
        <w:jc w:val="both"/>
        <w:rPr>
          <w:rFonts w:ascii="Times New Roman" w:hAnsi="Times New Roman" w:cs="Times New Roman"/>
          <w:sz w:val="20"/>
          <w:szCs w:val="20"/>
        </w:rPr>
      </w:pPr>
      <w:r w:rsidRPr="00E85D9A">
        <w:rPr>
          <w:rFonts w:ascii="Times New Roman" w:hAnsi="Times New Roman" w:cs="Times New Roman"/>
          <w:sz w:val="20"/>
          <w:szCs w:val="20"/>
        </w:rPr>
        <w:t>For</w:t>
      </w:r>
      <w:r w:rsidR="00196825" w:rsidRPr="00E85D9A">
        <w:rPr>
          <w:rFonts w:ascii="Times New Roman" w:hAnsi="Times New Roman" w:cs="Times New Roman"/>
          <w:sz w:val="20"/>
          <w:szCs w:val="20"/>
        </w:rPr>
        <w:t xml:space="preserve"> continuous behaviors above</w:t>
      </w:r>
      <w:r w:rsidR="002453DD" w:rsidRPr="00E85D9A">
        <w:rPr>
          <w:rFonts w:ascii="Times New Roman" w:hAnsi="Times New Roman" w:cs="Times New Roman"/>
          <w:sz w:val="20"/>
          <w:szCs w:val="20"/>
        </w:rPr>
        <w:t xml:space="preserve">, we still need to </w:t>
      </w:r>
      <w:r w:rsidR="00196825" w:rsidRPr="00E85D9A">
        <w:rPr>
          <w:rFonts w:ascii="Times New Roman" w:hAnsi="Times New Roman" w:cs="Times New Roman"/>
          <w:sz w:val="20"/>
          <w:szCs w:val="20"/>
        </w:rPr>
        <w:t>discuss</w:t>
      </w:r>
      <w:r w:rsidR="002453DD" w:rsidRPr="00E85D9A">
        <w:rPr>
          <w:rFonts w:ascii="Times New Roman" w:hAnsi="Times New Roman" w:cs="Times New Roman"/>
          <w:sz w:val="20"/>
          <w:szCs w:val="20"/>
        </w:rPr>
        <w:t xml:space="preserve"> if these behaviors</w:t>
      </w:r>
      <w:r w:rsidR="00196825" w:rsidRPr="00E85D9A">
        <w:rPr>
          <w:rFonts w:ascii="Times New Roman" w:hAnsi="Times New Roman" w:cs="Times New Roman"/>
          <w:sz w:val="20"/>
          <w:szCs w:val="20"/>
        </w:rPr>
        <w:t xml:space="preserve"> should be kept </w:t>
      </w:r>
      <w:r w:rsidR="002453DD" w:rsidRPr="00E85D9A">
        <w:rPr>
          <w:rFonts w:ascii="Times New Roman" w:hAnsi="Times New Roman" w:cs="Times New Roman"/>
          <w:sz w:val="20"/>
          <w:szCs w:val="20"/>
        </w:rPr>
        <w:t xml:space="preserve">for all </w:t>
      </w:r>
      <w:proofErr w:type="spellStart"/>
      <w:r w:rsidR="002453DD" w:rsidRPr="00E85D9A">
        <w:rPr>
          <w:rFonts w:ascii="Times New Roman" w:hAnsi="Times New Roman" w:cs="Times New Roman"/>
          <w:sz w:val="20"/>
          <w:szCs w:val="20"/>
        </w:rPr>
        <w:t>S</w:t>
      </w:r>
      <w:r w:rsidR="00F530FA" w:rsidRPr="00E85D9A">
        <w:rPr>
          <w:rFonts w:ascii="Times New Roman" w:hAnsi="Times New Roman" w:cs="Times New Roman"/>
          <w:sz w:val="20"/>
          <w:szCs w:val="20"/>
        </w:rPr>
        <w:t>C</w:t>
      </w:r>
      <w:r w:rsidR="002453DD" w:rsidRPr="00E85D9A">
        <w:rPr>
          <w:rFonts w:ascii="Times New Roman" w:hAnsi="Times New Roman" w:cs="Times New Roman"/>
          <w:sz w:val="20"/>
          <w:szCs w:val="20"/>
        </w:rPr>
        <w:t>ells</w:t>
      </w:r>
      <w:proofErr w:type="spellEnd"/>
      <w:r w:rsidR="002453DD" w:rsidRPr="00E85D9A">
        <w:rPr>
          <w:rFonts w:ascii="Times New Roman" w:hAnsi="Times New Roman" w:cs="Times New Roman"/>
          <w:sz w:val="20"/>
          <w:szCs w:val="20"/>
        </w:rPr>
        <w:t xml:space="preserve"> or </w:t>
      </w:r>
      <w:r w:rsidR="00196825" w:rsidRPr="00E85D9A">
        <w:rPr>
          <w:rFonts w:ascii="Times New Roman" w:hAnsi="Times New Roman" w:cs="Times New Roman"/>
          <w:sz w:val="20"/>
          <w:szCs w:val="20"/>
        </w:rPr>
        <w:t xml:space="preserve">for </w:t>
      </w:r>
      <w:r w:rsidR="002453DD" w:rsidRPr="00E85D9A">
        <w:rPr>
          <w:rFonts w:ascii="Times New Roman" w:hAnsi="Times New Roman" w:cs="Times New Roman"/>
          <w:sz w:val="20"/>
          <w:szCs w:val="20"/>
        </w:rPr>
        <w:t xml:space="preserve">indicated </w:t>
      </w:r>
      <w:proofErr w:type="spellStart"/>
      <w:r w:rsidR="002453DD" w:rsidRPr="00E85D9A">
        <w:rPr>
          <w:rFonts w:ascii="Times New Roman" w:hAnsi="Times New Roman" w:cs="Times New Roman"/>
          <w:sz w:val="20"/>
          <w:szCs w:val="20"/>
        </w:rPr>
        <w:t>S</w:t>
      </w:r>
      <w:r w:rsidR="00F530FA" w:rsidRPr="00E85D9A">
        <w:rPr>
          <w:rFonts w:ascii="Times New Roman" w:hAnsi="Times New Roman" w:cs="Times New Roman"/>
          <w:sz w:val="20"/>
          <w:szCs w:val="20"/>
        </w:rPr>
        <w:t>C</w:t>
      </w:r>
      <w:r w:rsidR="002453DD" w:rsidRPr="00E85D9A">
        <w:rPr>
          <w:rFonts w:ascii="Times New Roman" w:hAnsi="Times New Roman" w:cs="Times New Roman"/>
          <w:sz w:val="20"/>
          <w:szCs w:val="20"/>
        </w:rPr>
        <w:t>ells</w:t>
      </w:r>
      <w:proofErr w:type="spellEnd"/>
      <w:r w:rsidR="00A20063" w:rsidRPr="00E85D9A">
        <w:rPr>
          <w:rFonts w:ascii="Times New Roman" w:hAnsi="Times New Roman" w:cs="Times New Roman"/>
          <w:sz w:val="20"/>
          <w:szCs w:val="20"/>
        </w:rPr>
        <w:t>.</w:t>
      </w:r>
      <w:r w:rsidR="00254051" w:rsidRPr="00E85D9A">
        <w:rPr>
          <w:rFonts w:ascii="Times New Roman" w:hAnsi="Times New Roman" w:cs="Times New Roman"/>
          <w:sz w:val="20"/>
          <w:szCs w:val="20"/>
        </w:rPr>
        <w:t xml:space="preserve"> Since data rate requirement will partly be satisfied since the setup of DC, it is not always essential </w:t>
      </w:r>
      <w:r w:rsidR="00254051" w:rsidRPr="00E85D9A">
        <w:rPr>
          <w:rFonts w:ascii="Times New Roman" w:hAnsi="Times New Roman" w:cs="Times New Roman"/>
          <w:sz w:val="20"/>
          <w:szCs w:val="20"/>
        </w:rPr>
        <w:lastRenderedPageBreak/>
        <w:t xml:space="preserve">to activate all </w:t>
      </w:r>
      <w:proofErr w:type="spellStart"/>
      <w:r w:rsidR="00254051" w:rsidRPr="00E85D9A">
        <w:rPr>
          <w:rFonts w:ascii="Times New Roman" w:hAnsi="Times New Roman" w:cs="Times New Roman"/>
          <w:sz w:val="20"/>
          <w:szCs w:val="20"/>
        </w:rPr>
        <w:t>SCells</w:t>
      </w:r>
      <w:proofErr w:type="spellEnd"/>
      <w:r w:rsidR="00254051" w:rsidRPr="00E85D9A">
        <w:rPr>
          <w:rFonts w:ascii="Times New Roman" w:hAnsi="Times New Roman" w:cs="Times New Roman"/>
          <w:sz w:val="20"/>
          <w:szCs w:val="20"/>
        </w:rPr>
        <w:t xml:space="preserve"> in the SCG.</w:t>
      </w:r>
      <w:r w:rsidR="00196825" w:rsidRPr="00E85D9A">
        <w:rPr>
          <w:rFonts w:ascii="Times New Roman" w:hAnsi="Times New Roman" w:cs="Times New Roman"/>
          <w:sz w:val="20"/>
          <w:szCs w:val="20"/>
        </w:rPr>
        <w:t xml:space="preserve"> Simply suspending configurations of all </w:t>
      </w:r>
      <w:proofErr w:type="spellStart"/>
      <w:proofErr w:type="gramStart"/>
      <w:r w:rsidR="00196825" w:rsidRPr="00E85D9A">
        <w:rPr>
          <w:rFonts w:ascii="Times New Roman" w:hAnsi="Times New Roman" w:cs="Times New Roman"/>
          <w:sz w:val="20"/>
          <w:szCs w:val="20"/>
        </w:rPr>
        <w:t>SCells</w:t>
      </w:r>
      <w:proofErr w:type="spellEnd"/>
      <w:r w:rsidR="00196825" w:rsidRPr="00E85D9A">
        <w:rPr>
          <w:rFonts w:ascii="Times New Roman" w:hAnsi="Times New Roman" w:cs="Times New Roman"/>
          <w:sz w:val="20"/>
          <w:szCs w:val="20"/>
        </w:rPr>
        <w:t xml:space="preserve"> </w:t>
      </w:r>
      <w:r w:rsidR="001477CC" w:rsidRPr="00E85D9A">
        <w:rPr>
          <w:rFonts w:ascii="Times New Roman" w:hAnsi="Times New Roman" w:cs="Times New Roman"/>
          <w:sz w:val="20"/>
          <w:szCs w:val="20"/>
        </w:rPr>
        <w:t xml:space="preserve"> will</w:t>
      </w:r>
      <w:proofErr w:type="gramEnd"/>
      <w:r w:rsidR="001477CC" w:rsidRPr="00E85D9A">
        <w:rPr>
          <w:rFonts w:ascii="Times New Roman" w:hAnsi="Times New Roman" w:cs="Times New Roman"/>
          <w:sz w:val="20"/>
          <w:szCs w:val="20"/>
        </w:rPr>
        <w:t xml:space="preserve"> cost unnecessary power consumption.</w:t>
      </w:r>
    </w:p>
    <w:p w14:paraId="1EC97081" w14:textId="300C1402" w:rsidR="00254051" w:rsidRPr="00E85D9A" w:rsidRDefault="00254051" w:rsidP="00254051">
      <w:pPr>
        <w:widowControl w:val="0"/>
        <w:spacing w:after="160" w:line="256" w:lineRule="auto"/>
        <w:jc w:val="both"/>
        <w:rPr>
          <w:rFonts w:ascii="Times New Roman" w:eastAsia="宋体" w:hAnsi="Times New Roman" w:cs="Times New Roman"/>
          <w:b/>
          <w:bCs/>
          <w:kern w:val="2"/>
          <w:sz w:val="20"/>
          <w:szCs w:val="20"/>
        </w:rPr>
      </w:pPr>
      <w:r w:rsidRPr="00E85D9A">
        <w:rPr>
          <w:rFonts w:ascii="Times New Roman" w:eastAsia="宋体" w:hAnsi="Times New Roman" w:cs="Times New Roman"/>
          <w:b/>
          <w:bCs/>
          <w:kern w:val="2"/>
          <w:sz w:val="20"/>
          <w:szCs w:val="20"/>
        </w:rPr>
        <w:t xml:space="preserve">Proposal </w:t>
      </w:r>
      <w:r w:rsidR="00C82774">
        <w:rPr>
          <w:rFonts w:ascii="Times New Roman" w:eastAsia="宋体" w:hAnsi="Times New Roman" w:cs="Times New Roman"/>
          <w:b/>
          <w:bCs/>
          <w:kern w:val="2"/>
          <w:sz w:val="20"/>
          <w:szCs w:val="20"/>
        </w:rPr>
        <w:t>4</w:t>
      </w:r>
      <w:r w:rsidRPr="00E85D9A">
        <w:rPr>
          <w:rFonts w:ascii="Times New Roman" w:eastAsia="宋体" w:hAnsi="Times New Roman" w:cs="Times New Roman"/>
          <w:b/>
          <w:bCs/>
          <w:kern w:val="2"/>
          <w:sz w:val="20"/>
          <w:szCs w:val="20"/>
        </w:rPr>
        <w:t xml:space="preserve">: At the transition from dormant state to active state, indicated </w:t>
      </w:r>
      <w:proofErr w:type="spellStart"/>
      <w:r w:rsidRPr="00E85D9A">
        <w:rPr>
          <w:rFonts w:ascii="Times New Roman" w:eastAsia="宋体" w:hAnsi="Times New Roman" w:cs="Times New Roman"/>
          <w:b/>
          <w:bCs/>
          <w:kern w:val="2"/>
          <w:sz w:val="20"/>
          <w:szCs w:val="20"/>
        </w:rPr>
        <w:t>SCells</w:t>
      </w:r>
      <w:proofErr w:type="spellEnd"/>
      <w:r w:rsidRPr="00E85D9A">
        <w:rPr>
          <w:rFonts w:ascii="Times New Roman" w:eastAsia="宋体" w:hAnsi="Times New Roman" w:cs="Times New Roman"/>
          <w:b/>
          <w:bCs/>
          <w:kern w:val="2"/>
          <w:sz w:val="20"/>
          <w:szCs w:val="20"/>
        </w:rPr>
        <w:t xml:space="preserve"> will be activated.</w:t>
      </w:r>
    </w:p>
    <w:p w14:paraId="409AFBDE" w14:textId="7248D44B" w:rsidR="00254051" w:rsidRPr="00E85D9A" w:rsidRDefault="00254051" w:rsidP="00254051">
      <w:pPr>
        <w:widowControl w:val="0"/>
        <w:spacing w:after="160" w:line="256" w:lineRule="auto"/>
        <w:jc w:val="both"/>
        <w:rPr>
          <w:rFonts w:ascii="Times New Roman" w:eastAsia="宋体" w:hAnsi="Times New Roman" w:cs="Times New Roman"/>
          <w:b/>
          <w:bCs/>
          <w:kern w:val="2"/>
          <w:sz w:val="20"/>
          <w:szCs w:val="20"/>
        </w:rPr>
      </w:pPr>
      <w:r w:rsidRPr="00E85D9A">
        <w:rPr>
          <w:rFonts w:ascii="Times New Roman" w:eastAsia="宋体" w:hAnsi="Times New Roman" w:cs="Times New Roman"/>
          <w:b/>
          <w:bCs/>
          <w:kern w:val="2"/>
          <w:sz w:val="20"/>
          <w:szCs w:val="20"/>
        </w:rPr>
        <w:t xml:space="preserve">Proposal </w:t>
      </w:r>
      <w:r w:rsidR="00C82774">
        <w:rPr>
          <w:rFonts w:ascii="Times New Roman" w:eastAsia="宋体" w:hAnsi="Times New Roman" w:cs="Times New Roman"/>
          <w:b/>
          <w:bCs/>
          <w:kern w:val="2"/>
          <w:sz w:val="20"/>
          <w:szCs w:val="20"/>
        </w:rPr>
        <w:t>5</w:t>
      </w:r>
      <w:r w:rsidRPr="00E85D9A">
        <w:rPr>
          <w:rFonts w:ascii="Times New Roman" w:eastAsia="宋体" w:hAnsi="Times New Roman" w:cs="Times New Roman"/>
          <w:b/>
          <w:bCs/>
          <w:kern w:val="2"/>
          <w:sz w:val="20"/>
          <w:szCs w:val="20"/>
        </w:rPr>
        <w:t xml:space="preserve">: For the indicated </w:t>
      </w:r>
      <w:proofErr w:type="spellStart"/>
      <w:r w:rsidRPr="00E85D9A">
        <w:rPr>
          <w:rFonts w:ascii="Times New Roman" w:eastAsia="宋体" w:hAnsi="Times New Roman" w:cs="Times New Roman"/>
          <w:b/>
          <w:bCs/>
          <w:kern w:val="2"/>
          <w:sz w:val="20"/>
          <w:szCs w:val="20"/>
        </w:rPr>
        <w:t>SCell</w:t>
      </w:r>
      <w:proofErr w:type="spellEnd"/>
      <w:r w:rsidRPr="00E85D9A">
        <w:rPr>
          <w:rFonts w:ascii="Times New Roman" w:eastAsia="宋体" w:hAnsi="Times New Roman" w:cs="Times New Roman"/>
          <w:b/>
          <w:bCs/>
          <w:kern w:val="2"/>
          <w:sz w:val="20"/>
          <w:szCs w:val="20"/>
        </w:rPr>
        <w:t xml:space="preserve"> in dormant SCG, the UE </w:t>
      </w:r>
    </w:p>
    <w:p w14:paraId="14BD59EE" w14:textId="5525F72A" w:rsidR="00254051" w:rsidRPr="00461DA5" w:rsidRDefault="00254051"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perform</w:t>
      </w:r>
      <w:r w:rsidR="00D04387" w:rsidRPr="00461DA5">
        <w:rPr>
          <w:rFonts w:ascii="Times New Roman" w:hAnsi="Times New Roman" w:cs="Times New Roman"/>
          <w:b/>
          <w:bCs/>
          <w:sz w:val="20"/>
          <w:szCs w:val="20"/>
        </w:rPr>
        <w:t>s</w:t>
      </w:r>
      <w:r w:rsidRPr="00461DA5">
        <w:rPr>
          <w:rFonts w:ascii="Times New Roman" w:hAnsi="Times New Roman" w:cs="Times New Roman"/>
          <w:b/>
          <w:bCs/>
          <w:sz w:val="20"/>
          <w:szCs w:val="20"/>
        </w:rPr>
        <w:t xml:space="preserve"> CSI/RRM measurement and report</w:t>
      </w:r>
      <w:r w:rsidR="00461DA5">
        <w:rPr>
          <w:rFonts w:ascii="Times New Roman" w:hAnsi="Times New Roman" w:cs="Times New Roman"/>
          <w:b/>
          <w:bCs/>
          <w:sz w:val="20"/>
          <w:szCs w:val="20"/>
        </w:rPr>
        <w:t>;</w:t>
      </w:r>
    </w:p>
    <w:p w14:paraId="3F2FB09D" w14:textId="2C87DBFA" w:rsidR="00254051" w:rsidRPr="00461DA5" w:rsidRDefault="00254051"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AGC</w:t>
      </w:r>
      <w:r w:rsidR="00461DA5">
        <w:rPr>
          <w:rFonts w:ascii="Times New Roman" w:hAnsi="Times New Roman" w:cs="Times New Roman"/>
          <w:b/>
          <w:bCs/>
          <w:sz w:val="20"/>
          <w:szCs w:val="20"/>
        </w:rPr>
        <w:t>;</w:t>
      </w:r>
    </w:p>
    <w:p w14:paraId="239756DF" w14:textId="730ED7DD" w:rsidR="00254051" w:rsidRPr="00461DA5" w:rsidRDefault="00254051"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beam management</w:t>
      </w:r>
      <w:r w:rsidR="00461DA5">
        <w:rPr>
          <w:rFonts w:ascii="Times New Roman" w:hAnsi="Times New Roman" w:cs="Times New Roman"/>
          <w:b/>
          <w:bCs/>
          <w:sz w:val="20"/>
          <w:szCs w:val="20"/>
        </w:rPr>
        <w:t>;</w:t>
      </w:r>
    </w:p>
    <w:p w14:paraId="74717B7A" w14:textId="1B7C3585" w:rsidR="00254051" w:rsidRPr="00461DA5" w:rsidRDefault="00254051"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RLM</w:t>
      </w:r>
      <w:r w:rsidR="00461DA5">
        <w:rPr>
          <w:rFonts w:ascii="Times New Roman" w:hAnsi="Times New Roman" w:cs="Times New Roman"/>
          <w:b/>
          <w:bCs/>
          <w:sz w:val="20"/>
          <w:szCs w:val="20"/>
        </w:rPr>
        <w:t>.</w:t>
      </w:r>
    </w:p>
    <w:p w14:paraId="6DAB4CFB" w14:textId="41DEA2E4" w:rsidR="00C22611" w:rsidRPr="00E85D9A" w:rsidRDefault="00C22611" w:rsidP="00C22611">
      <w:pPr>
        <w:spacing w:after="180"/>
        <w:jc w:val="both"/>
        <w:rPr>
          <w:rFonts w:ascii="Times New Roman" w:hAnsi="Times New Roman" w:cs="Times New Roman"/>
          <w:sz w:val="20"/>
          <w:szCs w:val="20"/>
        </w:rPr>
      </w:pPr>
      <w:r w:rsidRPr="00E85D9A">
        <w:rPr>
          <w:rFonts w:ascii="Times New Roman" w:hAnsi="Times New Roman" w:cs="Times New Roman"/>
          <w:sz w:val="20"/>
          <w:szCs w:val="20"/>
        </w:rPr>
        <w:t xml:space="preserve">Other activities like SRS or A-CSI could be </w:t>
      </w:r>
      <w:r w:rsidR="00D04387" w:rsidRPr="00E85D9A">
        <w:rPr>
          <w:rFonts w:ascii="Times New Roman" w:hAnsi="Times New Roman" w:cs="Times New Roman"/>
          <w:sz w:val="20"/>
          <w:szCs w:val="20"/>
        </w:rPr>
        <w:t xml:space="preserve">considered </w:t>
      </w:r>
      <w:r w:rsidRPr="00E85D9A">
        <w:rPr>
          <w:rFonts w:ascii="Times New Roman" w:hAnsi="Times New Roman" w:cs="Times New Roman"/>
          <w:sz w:val="20"/>
          <w:szCs w:val="20"/>
        </w:rPr>
        <w:t>as the continuous activity in SCG dormant behavior if found to be essential.</w:t>
      </w:r>
    </w:p>
    <w:p w14:paraId="6D912D73" w14:textId="364903F5" w:rsidR="00752444" w:rsidRPr="007D2490" w:rsidRDefault="00EF1F41" w:rsidP="007D2490">
      <w:pPr>
        <w:spacing w:after="180"/>
        <w:jc w:val="both"/>
        <w:rPr>
          <w:rFonts w:ascii="Times New Roman" w:hAnsi="Times New Roman" w:cs="Times New Roman"/>
          <w:i/>
          <w:iCs/>
          <w:sz w:val="20"/>
          <w:szCs w:val="20"/>
          <w:u w:val="single"/>
        </w:rPr>
      </w:pPr>
      <w:r w:rsidRPr="007D2490">
        <w:rPr>
          <w:rFonts w:ascii="Times New Roman" w:hAnsi="Times New Roman" w:cs="Times New Roman"/>
          <w:i/>
          <w:iCs/>
          <w:sz w:val="20"/>
          <w:szCs w:val="20"/>
          <w:u w:val="single"/>
        </w:rPr>
        <w:t>N</w:t>
      </w:r>
      <w:r w:rsidR="00752444" w:rsidRPr="007D2490">
        <w:rPr>
          <w:rFonts w:ascii="Times New Roman" w:hAnsi="Times New Roman" w:cs="Times New Roman"/>
          <w:i/>
          <w:iCs/>
          <w:sz w:val="20"/>
          <w:szCs w:val="20"/>
          <w:u w:val="single"/>
        </w:rPr>
        <w:t>etwork behavior</w:t>
      </w:r>
    </w:p>
    <w:p w14:paraId="6EC733ED" w14:textId="04FBA195" w:rsidR="00810FED" w:rsidRPr="00E85D9A" w:rsidRDefault="00810FED" w:rsidP="00810FED">
      <w:pPr>
        <w:spacing w:after="180"/>
        <w:jc w:val="both"/>
        <w:rPr>
          <w:rFonts w:ascii="Times New Roman" w:hAnsi="Times New Roman" w:cs="Times New Roman"/>
          <w:sz w:val="20"/>
          <w:szCs w:val="20"/>
        </w:rPr>
      </w:pPr>
      <w:r w:rsidRPr="00E85D9A">
        <w:rPr>
          <w:rFonts w:ascii="Times New Roman" w:hAnsi="Times New Roman" w:cs="Times New Roman"/>
          <w:sz w:val="20"/>
          <w:szCs w:val="20"/>
        </w:rPr>
        <w:t xml:space="preserve">If Proposal 4 is agreeable, further study about the network behavior needs to be conducted. Following the legacy of SN addition procedure, SN can choose and configure the SCG cell(s) based on the latest measurement results provided by MN. Since the </w:t>
      </w:r>
      <w:proofErr w:type="spellStart"/>
      <w:r w:rsidRPr="00E85D9A">
        <w:rPr>
          <w:rFonts w:ascii="Times New Roman" w:hAnsi="Times New Roman" w:cs="Times New Roman"/>
          <w:sz w:val="20"/>
          <w:szCs w:val="20"/>
        </w:rPr>
        <w:t>SCells</w:t>
      </w:r>
      <w:proofErr w:type="spellEnd"/>
      <w:r w:rsidRPr="00E85D9A">
        <w:rPr>
          <w:rFonts w:ascii="Times New Roman" w:hAnsi="Times New Roman" w:cs="Times New Roman"/>
          <w:sz w:val="20"/>
          <w:szCs w:val="20"/>
        </w:rPr>
        <w:t xml:space="preserve"> in dormant SCG have been already set up and transited to be dormant, the MN or SN could select the indicated </w:t>
      </w:r>
      <w:proofErr w:type="spellStart"/>
      <w:r w:rsidRPr="00E85D9A">
        <w:rPr>
          <w:rFonts w:ascii="Times New Roman" w:hAnsi="Times New Roman" w:cs="Times New Roman"/>
          <w:sz w:val="20"/>
          <w:szCs w:val="20"/>
        </w:rPr>
        <w:t>SCells</w:t>
      </w:r>
      <w:proofErr w:type="spellEnd"/>
      <w:r w:rsidRPr="00E85D9A">
        <w:rPr>
          <w:rFonts w:ascii="Times New Roman" w:hAnsi="Times New Roman" w:cs="Times New Roman"/>
          <w:sz w:val="20"/>
          <w:szCs w:val="20"/>
        </w:rPr>
        <w:t xml:space="preserve"> based on the latest measurement results. The selection of indicated </w:t>
      </w:r>
      <w:proofErr w:type="spellStart"/>
      <w:r w:rsidRPr="00E85D9A">
        <w:rPr>
          <w:rFonts w:ascii="Times New Roman" w:hAnsi="Times New Roman" w:cs="Times New Roman"/>
          <w:sz w:val="20"/>
          <w:szCs w:val="20"/>
        </w:rPr>
        <w:t>SCells</w:t>
      </w:r>
      <w:proofErr w:type="spellEnd"/>
      <w:r w:rsidRPr="00E85D9A">
        <w:rPr>
          <w:rFonts w:ascii="Times New Roman" w:hAnsi="Times New Roman" w:cs="Times New Roman"/>
          <w:sz w:val="20"/>
          <w:szCs w:val="20"/>
        </w:rPr>
        <w:t xml:space="preserve"> is based on network implements or specific mechanism.</w:t>
      </w:r>
    </w:p>
    <w:p w14:paraId="0C2E7DC5" w14:textId="68D516EB" w:rsidR="00810FED" w:rsidRPr="00E85D9A" w:rsidRDefault="00810FED" w:rsidP="00280AE4">
      <w:pPr>
        <w:widowControl w:val="0"/>
        <w:spacing w:after="160" w:line="256" w:lineRule="auto"/>
        <w:jc w:val="both"/>
        <w:rPr>
          <w:rFonts w:ascii="Times New Roman" w:eastAsia="宋体" w:hAnsi="Times New Roman" w:cs="Times New Roman"/>
          <w:b/>
          <w:bCs/>
          <w:kern w:val="2"/>
          <w:sz w:val="20"/>
          <w:szCs w:val="20"/>
        </w:rPr>
      </w:pPr>
      <w:bookmarkStart w:id="2" w:name="_Hlk47704247"/>
      <w:r w:rsidRPr="00280AE4">
        <w:rPr>
          <w:rFonts w:ascii="Times New Roman" w:eastAsia="宋体" w:hAnsi="Times New Roman" w:cs="Times New Roman"/>
          <w:b/>
          <w:bCs/>
          <w:kern w:val="2"/>
          <w:sz w:val="20"/>
          <w:szCs w:val="20"/>
        </w:rPr>
        <w:t>Proposal</w:t>
      </w:r>
      <w:r w:rsidR="00C82774" w:rsidRPr="00280AE4">
        <w:rPr>
          <w:rFonts w:ascii="Times New Roman" w:eastAsia="宋体" w:hAnsi="Times New Roman" w:cs="Times New Roman"/>
          <w:b/>
          <w:bCs/>
          <w:kern w:val="2"/>
          <w:sz w:val="20"/>
          <w:szCs w:val="20"/>
        </w:rPr>
        <w:t xml:space="preserve"> 6</w:t>
      </w:r>
      <w:r w:rsidRPr="00280AE4">
        <w:rPr>
          <w:rFonts w:ascii="Times New Roman" w:eastAsia="宋体" w:hAnsi="Times New Roman" w:cs="Times New Roman"/>
          <w:b/>
          <w:bCs/>
          <w:kern w:val="2"/>
          <w:sz w:val="20"/>
          <w:szCs w:val="20"/>
        </w:rPr>
        <w:t xml:space="preserve">: RAN2 is </w:t>
      </w:r>
      <w:r w:rsidR="00D04387" w:rsidRPr="00280AE4">
        <w:rPr>
          <w:rFonts w:ascii="Times New Roman" w:eastAsia="宋体" w:hAnsi="Times New Roman" w:cs="Times New Roman"/>
          <w:b/>
          <w:bCs/>
          <w:kern w:val="2"/>
          <w:sz w:val="20"/>
          <w:szCs w:val="20"/>
        </w:rPr>
        <w:t xml:space="preserve">kindly asked </w:t>
      </w:r>
      <w:r w:rsidRPr="00280AE4">
        <w:rPr>
          <w:rFonts w:ascii="Times New Roman" w:eastAsia="宋体" w:hAnsi="Times New Roman" w:cs="Times New Roman"/>
          <w:b/>
          <w:bCs/>
          <w:kern w:val="2"/>
          <w:sz w:val="20"/>
          <w:szCs w:val="20"/>
        </w:rPr>
        <w:t xml:space="preserve">to discuss the selection of indicated </w:t>
      </w:r>
      <w:proofErr w:type="spellStart"/>
      <w:r w:rsidRPr="00280AE4">
        <w:rPr>
          <w:rFonts w:ascii="Times New Roman" w:eastAsia="宋体" w:hAnsi="Times New Roman" w:cs="Times New Roman"/>
          <w:b/>
          <w:bCs/>
          <w:kern w:val="2"/>
          <w:sz w:val="20"/>
          <w:szCs w:val="20"/>
        </w:rPr>
        <w:t>SCells</w:t>
      </w:r>
      <w:proofErr w:type="spellEnd"/>
      <w:r w:rsidRPr="00280AE4">
        <w:rPr>
          <w:rFonts w:ascii="Times New Roman" w:eastAsia="宋体" w:hAnsi="Times New Roman" w:cs="Times New Roman"/>
          <w:b/>
          <w:bCs/>
          <w:kern w:val="2"/>
          <w:sz w:val="20"/>
          <w:szCs w:val="20"/>
        </w:rPr>
        <w:t xml:space="preserve"> to be activated for a dormant SCG</w:t>
      </w:r>
      <w:r w:rsidR="009F0959" w:rsidRPr="00280AE4">
        <w:rPr>
          <w:rFonts w:ascii="Times New Roman" w:eastAsia="宋体" w:hAnsi="Times New Roman" w:cs="Times New Roman"/>
          <w:b/>
          <w:bCs/>
          <w:kern w:val="2"/>
          <w:sz w:val="20"/>
          <w:szCs w:val="20"/>
        </w:rPr>
        <w:t xml:space="preserve">, such as selecting </w:t>
      </w:r>
      <w:proofErr w:type="spellStart"/>
      <w:r w:rsidR="009F0959" w:rsidRPr="009F0959">
        <w:rPr>
          <w:rFonts w:ascii="Times New Roman" w:eastAsia="宋体" w:hAnsi="Times New Roman" w:cs="Times New Roman"/>
          <w:b/>
          <w:bCs/>
          <w:kern w:val="2"/>
          <w:sz w:val="20"/>
          <w:szCs w:val="20"/>
        </w:rPr>
        <w:t>SCell</w:t>
      </w:r>
      <w:r w:rsidR="009F0959">
        <w:rPr>
          <w:rFonts w:ascii="Times New Roman" w:eastAsia="宋体" w:hAnsi="Times New Roman" w:cs="Times New Roman"/>
          <w:b/>
          <w:bCs/>
          <w:kern w:val="2"/>
          <w:sz w:val="20"/>
          <w:szCs w:val="20"/>
        </w:rPr>
        <w:t>s</w:t>
      </w:r>
      <w:proofErr w:type="spellEnd"/>
      <w:r w:rsidR="009F0959">
        <w:rPr>
          <w:rFonts w:ascii="Times New Roman" w:eastAsia="宋体" w:hAnsi="Times New Roman" w:cs="Times New Roman"/>
          <w:b/>
          <w:bCs/>
          <w:kern w:val="2"/>
          <w:sz w:val="20"/>
          <w:szCs w:val="20"/>
        </w:rPr>
        <w:t xml:space="preserve"> b</w:t>
      </w:r>
      <w:r w:rsidRPr="00E85D9A">
        <w:rPr>
          <w:rFonts w:ascii="Times New Roman" w:eastAsia="宋体" w:hAnsi="Times New Roman" w:cs="Times New Roman"/>
          <w:b/>
          <w:bCs/>
          <w:kern w:val="2"/>
          <w:sz w:val="20"/>
          <w:szCs w:val="20"/>
        </w:rPr>
        <w:t>ased on the latest measurement results.</w:t>
      </w:r>
    </w:p>
    <w:bookmarkEnd w:id="2"/>
    <w:p w14:paraId="48150246" w14:textId="29BD455C" w:rsidR="00957458" w:rsidRPr="00E85D9A" w:rsidRDefault="003D0F62" w:rsidP="00957458">
      <w:pPr>
        <w:spacing w:after="180"/>
        <w:jc w:val="both"/>
        <w:rPr>
          <w:rFonts w:ascii="Times New Roman" w:hAnsi="Times New Roman" w:cs="Times New Roman"/>
          <w:sz w:val="20"/>
          <w:szCs w:val="20"/>
        </w:rPr>
      </w:pPr>
      <w:r w:rsidRPr="00E85D9A">
        <w:rPr>
          <w:rFonts w:ascii="Times New Roman" w:hAnsi="Times New Roman" w:cs="Times New Roman"/>
          <w:sz w:val="20"/>
          <w:szCs w:val="20"/>
        </w:rPr>
        <w:t xml:space="preserve">In RAN2#107b, it </w:t>
      </w:r>
      <w:r w:rsidR="00D04387" w:rsidRPr="00E85D9A">
        <w:rPr>
          <w:rFonts w:ascii="Times New Roman" w:hAnsi="Times New Roman" w:cs="Times New Roman"/>
          <w:sz w:val="20"/>
          <w:szCs w:val="20"/>
        </w:rPr>
        <w:t xml:space="preserve">was </w:t>
      </w:r>
      <w:r w:rsidRPr="00E85D9A">
        <w:rPr>
          <w:rFonts w:ascii="Times New Roman" w:hAnsi="Times New Roman" w:cs="Times New Roman"/>
          <w:sz w:val="20"/>
          <w:szCs w:val="20"/>
        </w:rPr>
        <w:t xml:space="preserve">agreed that “The UE supports at most one SCG configuration, suspended or not suspended, in Rel-16.”. It is also noticed that some companies would like to have more than one dormant SCG candidates with the reason that more candidates would bring more spatial diversity for FR2 deployment. </w:t>
      </w:r>
      <w:r w:rsidR="00957458" w:rsidRPr="00E85D9A">
        <w:rPr>
          <w:rFonts w:ascii="Times New Roman" w:hAnsi="Times New Roman" w:cs="Times New Roman"/>
          <w:bCs/>
          <w:sz w:val="20"/>
          <w:szCs w:val="20"/>
        </w:rPr>
        <w:t xml:space="preserve">For the </w:t>
      </w:r>
      <w:r w:rsidRPr="00E85D9A">
        <w:rPr>
          <w:rFonts w:ascii="Times New Roman" w:hAnsi="Times New Roman" w:cs="Times New Roman"/>
          <w:bCs/>
          <w:sz w:val="20"/>
          <w:szCs w:val="20"/>
        </w:rPr>
        <w:t>limitation</w:t>
      </w:r>
      <w:r w:rsidR="00957458" w:rsidRPr="00E85D9A">
        <w:rPr>
          <w:rFonts w:ascii="Times New Roman" w:hAnsi="Times New Roman" w:cs="Times New Roman"/>
          <w:bCs/>
          <w:sz w:val="20"/>
          <w:szCs w:val="20"/>
        </w:rPr>
        <w:t xml:space="preserve"> of SCG configuration,</w:t>
      </w:r>
      <w:r w:rsidR="00957458" w:rsidRPr="00E85D9A">
        <w:rPr>
          <w:rFonts w:ascii="Times New Roman" w:hAnsi="Times New Roman" w:cs="Times New Roman"/>
          <w:sz w:val="20"/>
          <w:szCs w:val="20"/>
        </w:rPr>
        <w:t xml:space="preserve"> </w:t>
      </w:r>
      <w:r w:rsidRPr="00E85D9A">
        <w:rPr>
          <w:rFonts w:ascii="Times New Roman" w:hAnsi="Times New Roman" w:cs="Times New Roman"/>
          <w:sz w:val="20"/>
          <w:szCs w:val="20"/>
        </w:rPr>
        <w:t xml:space="preserve">extension can be made. </w:t>
      </w:r>
      <w:r w:rsidR="00957458" w:rsidRPr="00E85D9A">
        <w:rPr>
          <w:rFonts w:ascii="Times New Roman" w:hAnsi="Times New Roman" w:cs="Times New Roman"/>
          <w:sz w:val="20"/>
          <w:szCs w:val="20"/>
        </w:rPr>
        <w:t xml:space="preserve">However, too many candidates will result in more power and resource consumption for both UE and networks which is against one of the main purposes of the WI. </w:t>
      </w:r>
      <w:r w:rsidRPr="00E85D9A">
        <w:rPr>
          <w:rFonts w:ascii="Times New Roman" w:hAnsi="Times New Roman" w:cs="Times New Roman"/>
          <w:sz w:val="20"/>
          <w:szCs w:val="20"/>
        </w:rPr>
        <w:t xml:space="preserve">Although more than 1 SCG configuration can be introduced, the Rel-15 principle that only one </w:t>
      </w:r>
      <w:proofErr w:type="spellStart"/>
      <w:r w:rsidRPr="00E85D9A">
        <w:rPr>
          <w:rFonts w:ascii="Times New Roman" w:hAnsi="Times New Roman" w:cs="Times New Roman"/>
          <w:sz w:val="20"/>
          <w:szCs w:val="20"/>
        </w:rPr>
        <w:t>PScell</w:t>
      </w:r>
      <w:proofErr w:type="spellEnd"/>
      <w:r w:rsidRPr="00E85D9A">
        <w:rPr>
          <w:rFonts w:ascii="Times New Roman" w:hAnsi="Times New Roman" w:cs="Times New Roman"/>
          <w:sz w:val="20"/>
          <w:szCs w:val="20"/>
        </w:rPr>
        <w:t xml:space="preserve"> is </w:t>
      </w:r>
      <w:proofErr w:type="spellStart"/>
      <w:r w:rsidRPr="00E85D9A">
        <w:rPr>
          <w:rFonts w:ascii="Times New Roman" w:hAnsi="Times New Roman" w:cs="Times New Roman"/>
          <w:sz w:val="20"/>
          <w:szCs w:val="20"/>
        </w:rPr>
        <w:t>active</w:t>
      </w:r>
      <w:r w:rsidR="00D04387" w:rsidRPr="00E85D9A">
        <w:rPr>
          <w:rFonts w:ascii="Times New Roman" w:hAnsi="Times New Roman" w:cs="Times New Roman"/>
          <w:sz w:val="20"/>
          <w:szCs w:val="20"/>
        </w:rPr>
        <w:t>d</w:t>
      </w:r>
      <w:proofErr w:type="spellEnd"/>
      <w:r w:rsidRPr="00E85D9A">
        <w:rPr>
          <w:rFonts w:ascii="Times New Roman" w:hAnsi="Times New Roman" w:cs="Times New Roman"/>
          <w:sz w:val="20"/>
          <w:szCs w:val="20"/>
        </w:rPr>
        <w:t xml:space="preserve"> at a time should be followed.</w:t>
      </w:r>
    </w:p>
    <w:p w14:paraId="74BB397D" w14:textId="6CC284EA" w:rsidR="00957458" w:rsidRPr="00280AE4" w:rsidRDefault="00957458" w:rsidP="00280AE4">
      <w:pPr>
        <w:widowControl w:val="0"/>
        <w:spacing w:after="160" w:line="256" w:lineRule="auto"/>
        <w:jc w:val="both"/>
        <w:rPr>
          <w:rFonts w:ascii="Times New Roman" w:eastAsia="宋体" w:hAnsi="Times New Roman" w:cs="Times New Roman"/>
          <w:b/>
          <w:bCs/>
          <w:kern w:val="2"/>
          <w:sz w:val="20"/>
          <w:szCs w:val="20"/>
        </w:rPr>
      </w:pPr>
      <w:r w:rsidRPr="00280AE4">
        <w:rPr>
          <w:rFonts w:ascii="Times New Roman" w:eastAsia="宋体" w:hAnsi="Times New Roman" w:cs="Times New Roman"/>
          <w:b/>
          <w:bCs/>
          <w:kern w:val="2"/>
          <w:sz w:val="20"/>
          <w:szCs w:val="20"/>
        </w:rPr>
        <w:t xml:space="preserve">Proposal </w:t>
      </w:r>
      <w:r w:rsidR="00280AE4">
        <w:rPr>
          <w:rFonts w:ascii="Times New Roman" w:eastAsia="宋体" w:hAnsi="Times New Roman" w:cs="Times New Roman"/>
          <w:b/>
          <w:bCs/>
          <w:kern w:val="2"/>
          <w:sz w:val="20"/>
          <w:szCs w:val="20"/>
        </w:rPr>
        <w:t>7</w:t>
      </w:r>
      <w:r w:rsidRPr="00280AE4">
        <w:rPr>
          <w:rFonts w:ascii="Times New Roman" w:eastAsia="宋体" w:hAnsi="Times New Roman" w:cs="Times New Roman"/>
          <w:b/>
          <w:bCs/>
          <w:kern w:val="2"/>
          <w:sz w:val="20"/>
          <w:szCs w:val="20"/>
        </w:rPr>
        <w:t xml:space="preserve">: RAN2 is kindly asked to have </w:t>
      </w:r>
      <w:r w:rsidR="00FB7650" w:rsidRPr="00280AE4">
        <w:rPr>
          <w:rFonts w:ascii="Times New Roman" w:eastAsia="宋体" w:hAnsi="Times New Roman" w:cs="Times New Roman"/>
          <w:b/>
          <w:bCs/>
          <w:kern w:val="2"/>
          <w:sz w:val="20"/>
          <w:szCs w:val="20"/>
        </w:rPr>
        <w:t>more than one</w:t>
      </w:r>
      <w:r w:rsidRPr="00280AE4">
        <w:rPr>
          <w:rFonts w:ascii="Times New Roman" w:eastAsia="宋体" w:hAnsi="Times New Roman" w:cs="Times New Roman"/>
          <w:b/>
          <w:bCs/>
          <w:kern w:val="2"/>
          <w:sz w:val="20"/>
          <w:szCs w:val="20"/>
        </w:rPr>
        <w:t xml:space="preserve"> dormant SCG candidate for one UE</w:t>
      </w:r>
      <w:r w:rsidR="003D0F62" w:rsidRPr="00280AE4">
        <w:rPr>
          <w:rFonts w:ascii="Times New Roman" w:eastAsia="宋体" w:hAnsi="Times New Roman" w:cs="Times New Roman"/>
          <w:b/>
          <w:bCs/>
          <w:kern w:val="2"/>
          <w:sz w:val="20"/>
          <w:szCs w:val="20"/>
        </w:rPr>
        <w:t xml:space="preserve"> and confirm the principle that o</w:t>
      </w:r>
      <w:r w:rsidRPr="00280AE4">
        <w:rPr>
          <w:rFonts w:ascii="Times New Roman" w:eastAsia="宋体" w:hAnsi="Times New Roman" w:cs="Times New Roman"/>
          <w:b/>
          <w:bCs/>
          <w:kern w:val="2"/>
          <w:sz w:val="20"/>
          <w:szCs w:val="20"/>
        </w:rPr>
        <w:t xml:space="preserve">nly one </w:t>
      </w:r>
      <w:proofErr w:type="spellStart"/>
      <w:r w:rsidRPr="00280AE4">
        <w:rPr>
          <w:rFonts w:ascii="Times New Roman" w:eastAsia="宋体" w:hAnsi="Times New Roman" w:cs="Times New Roman"/>
          <w:b/>
          <w:bCs/>
          <w:kern w:val="2"/>
          <w:sz w:val="20"/>
          <w:szCs w:val="20"/>
        </w:rPr>
        <w:t>PScell</w:t>
      </w:r>
      <w:proofErr w:type="spellEnd"/>
      <w:r w:rsidRPr="00280AE4">
        <w:rPr>
          <w:rFonts w:ascii="Times New Roman" w:eastAsia="宋体" w:hAnsi="Times New Roman" w:cs="Times New Roman"/>
          <w:b/>
          <w:bCs/>
          <w:kern w:val="2"/>
          <w:sz w:val="20"/>
          <w:szCs w:val="20"/>
        </w:rPr>
        <w:t xml:space="preserve"> is active at a time. </w:t>
      </w:r>
    </w:p>
    <w:p w14:paraId="4E184E05" w14:textId="5CE598A2" w:rsidR="00A6754E" w:rsidRPr="00E85D9A" w:rsidRDefault="00E6411C" w:rsidP="00E6411C">
      <w:pPr>
        <w:pStyle w:val="1"/>
        <w:rPr>
          <w:rFonts w:eastAsia="Batang"/>
          <w:lang w:val="en-US" w:eastAsia="ko-KR"/>
        </w:rPr>
      </w:pPr>
      <w:r w:rsidRPr="00E85D9A">
        <w:rPr>
          <w:rFonts w:eastAsia="Batang"/>
          <w:lang w:val="en-US" w:eastAsia="ko-KR"/>
        </w:rPr>
        <w:t xml:space="preserve">3. </w:t>
      </w:r>
      <w:r w:rsidR="00A6754E" w:rsidRPr="00E85D9A">
        <w:rPr>
          <w:rFonts w:eastAsia="Batang"/>
          <w:lang w:val="en-US" w:eastAsia="ko-KR"/>
        </w:rPr>
        <w:t>Conclusion</w:t>
      </w:r>
    </w:p>
    <w:p w14:paraId="76E1331E" w14:textId="6E0F6316" w:rsidR="000E78D0" w:rsidRPr="00E85D9A" w:rsidRDefault="000E78D0" w:rsidP="000E78D0">
      <w:pPr>
        <w:spacing w:after="180"/>
        <w:rPr>
          <w:rFonts w:ascii="Times New Roman" w:hAnsi="Times New Roman" w:cs="Times New Roman"/>
          <w:sz w:val="20"/>
          <w:szCs w:val="20"/>
        </w:rPr>
      </w:pPr>
      <w:r w:rsidRPr="00E85D9A">
        <w:rPr>
          <w:rFonts w:ascii="Times New Roman" w:hAnsi="Times New Roman" w:cs="Times New Roman"/>
          <w:sz w:val="20"/>
          <w:szCs w:val="20"/>
        </w:rPr>
        <w:t>We have discussed the signaling procedure of CHO</w:t>
      </w:r>
      <w:r w:rsidR="001673C5" w:rsidRPr="00E85D9A">
        <w:rPr>
          <w:rFonts w:ascii="Times New Roman" w:hAnsi="Times New Roman" w:cs="Times New Roman"/>
          <w:sz w:val="20"/>
          <w:szCs w:val="20"/>
        </w:rPr>
        <w:t>+</w:t>
      </w:r>
      <w:r w:rsidRPr="00E85D9A">
        <w:rPr>
          <w:rFonts w:ascii="Times New Roman" w:hAnsi="Times New Roman" w:cs="Times New Roman"/>
          <w:sz w:val="20"/>
          <w:szCs w:val="20"/>
        </w:rPr>
        <w:t>DAPS HO and some potential benefits that can be observed on CHO while DAPS HO is applied simultaneously.</w:t>
      </w:r>
    </w:p>
    <w:p w14:paraId="265AE389" w14:textId="59662D2B" w:rsidR="003D0F62" w:rsidRDefault="00461DA5" w:rsidP="003D0F62">
      <w:p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Proposal 1: MN sends the SCG dormant</w:t>
      </w:r>
      <w:r w:rsidRPr="00461DA5">
        <w:rPr>
          <w:rFonts w:ascii="Times New Roman" w:hAnsi="Times New Roman" w:cs="Times New Roman" w:hint="eastAsia"/>
          <w:b/>
          <w:bCs/>
          <w:sz w:val="20"/>
          <w:szCs w:val="20"/>
        </w:rPr>
        <w:t>/</w:t>
      </w:r>
      <w:r w:rsidRPr="00461DA5">
        <w:rPr>
          <w:rFonts w:ascii="Times New Roman" w:hAnsi="Times New Roman" w:cs="Times New Roman"/>
          <w:b/>
          <w:bCs/>
          <w:sz w:val="20"/>
          <w:szCs w:val="20"/>
        </w:rPr>
        <w:t xml:space="preserve">activation indication to UE and </w:t>
      </w:r>
      <w:r w:rsidRPr="00461DA5">
        <w:rPr>
          <w:rFonts w:ascii="Times New Roman" w:hAnsi="Times New Roman" w:cs="Times New Roman" w:hint="eastAsia"/>
          <w:b/>
          <w:bCs/>
          <w:sz w:val="20"/>
          <w:szCs w:val="20"/>
        </w:rPr>
        <w:t>t</w:t>
      </w:r>
      <w:r w:rsidRPr="00461DA5">
        <w:rPr>
          <w:rFonts w:ascii="Times New Roman" w:hAnsi="Times New Roman" w:cs="Times New Roman"/>
          <w:b/>
          <w:bCs/>
          <w:sz w:val="20"/>
          <w:szCs w:val="20"/>
        </w:rPr>
        <w:t>he SCG dormant</w:t>
      </w:r>
      <w:r w:rsidRPr="00461DA5">
        <w:rPr>
          <w:rFonts w:ascii="Times New Roman" w:hAnsi="Times New Roman" w:cs="Times New Roman" w:hint="eastAsia"/>
          <w:b/>
          <w:bCs/>
          <w:sz w:val="20"/>
          <w:szCs w:val="20"/>
        </w:rPr>
        <w:t>/</w:t>
      </w:r>
      <w:r w:rsidRPr="00461DA5">
        <w:rPr>
          <w:rFonts w:ascii="Times New Roman" w:hAnsi="Times New Roman" w:cs="Times New Roman"/>
          <w:b/>
          <w:bCs/>
          <w:sz w:val="20"/>
          <w:szCs w:val="20"/>
        </w:rPr>
        <w:t xml:space="preserve">activation notification to the SN </w:t>
      </w:r>
      <w:r w:rsidRPr="00461DA5">
        <w:rPr>
          <w:rFonts w:ascii="Times New Roman" w:hAnsi="Times New Roman" w:cs="Times New Roman" w:hint="eastAsia"/>
          <w:b/>
          <w:bCs/>
          <w:sz w:val="20"/>
          <w:szCs w:val="20"/>
        </w:rPr>
        <w:t>during</w:t>
      </w:r>
      <w:r w:rsidRPr="00461DA5">
        <w:rPr>
          <w:rFonts w:ascii="Times New Roman" w:hAnsi="Times New Roman" w:cs="Times New Roman"/>
          <w:b/>
          <w:bCs/>
          <w:sz w:val="20"/>
          <w:szCs w:val="20"/>
        </w:rPr>
        <w:t xml:space="preserve"> the transition between SCG dormant state and SCG active state.</w:t>
      </w:r>
    </w:p>
    <w:p w14:paraId="66AFFFE3" w14:textId="77777777" w:rsidR="00461DA5" w:rsidRPr="00461DA5" w:rsidRDefault="00461DA5" w:rsidP="00461DA5">
      <w:p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 xml:space="preserve">Proposal 2: </w:t>
      </w:r>
      <w:r w:rsidRPr="00461DA5">
        <w:rPr>
          <w:rFonts w:ascii="Times New Roman" w:hAnsi="Times New Roman" w:cs="Times New Roman" w:hint="eastAsia"/>
          <w:b/>
          <w:bCs/>
          <w:sz w:val="20"/>
          <w:szCs w:val="20"/>
        </w:rPr>
        <w:t>F</w:t>
      </w:r>
      <w:r w:rsidRPr="00461DA5">
        <w:rPr>
          <w:rFonts w:ascii="Times New Roman" w:hAnsi="Times New Roman" w:cs="Times New Roman"/>
          <w:b/>
          <w:bCs/>
          <w:sz w:val="20"/>
          <w:szCs w:val="20"/>
        </w:rPr>
        <w:t xml:space="preserve">or dormant SCG, the UE suspends the SCG configuration and stop monitoring PDCCH for both </w:t>
      </w:r>
      <w:proofErr w:type="spellStart"/>
      <w:r w:rsidRPr="00461DA5">
        <w:rPr>
          <w:rFonts w:ascii="Times New Roman" w:hAnsi="Times New Roman" w:cs="Times New Roman"/>
          <w:b/>
          <w:bCs/>
          <w:sz w:val="20"/>
          <w:szCs w:val="20"/>
        </w:rPr>
        <w:t>PSCell</w:t>
      </w:r>
      <w:proofErr w:type="spellEnd"/>
      <w:r w:rsidRPr="00461DA5">
        <w:rPr>
          <w:rFonts w:ascii="Times New Roman" w:hAnsi="Times New Roman" w:cs="Times New Roman"/>
          <w:b/>
          <w:bCs/>
          <w:sz w:val="20"/>
          <w:szCs w:val="20"/>
        </w:rPr>
        <w:t xml:space="preserve"> and </w:t>
      </w:r>
      <w:proofErr w:type="spellStart"/>
      <w:r w:rsidRPr="00461DA5">
        <w:rPr>
          <w:rFonts w:ascii="Times New Roman" w:hAnsi="Times New Roman" w:cs="Times New Roman"/>
          <w:b/>
          <w:bCs/>
          <w:sz w:val="20"/>
          <w:szCs w:val="20"/>
        </w:rPr>
        <w:t>SCells</w:t>
      </w:r>
      <w:proofErr w:type="spellEnd"/>
      <w:r w:rsidRPr="00461DA5">
        <w:rPr>
          <w:rFonts w:ascii="Times New Roman" w:hAnsi="Times New Roman" w:cs="Times New Roman"/>
          <w:b/>
          <w:bCs/>
          <w:sz w:val="20"/>
          <w:szCs w:val="20"/>
        </w:rPr>
        <w:t xml:space="preserve"> of the SCG.</w:t>
      </w:r>
    </w:p>
    <w:p w14:paraId="0BAD3014" w14:textId="77777777" w:rsidR="00461DA5" w:rsidRPr="00E85D9A" w:rsidRDefault="00461DA5" w:rsidP="00461DA5">
      <w:pPr>
        <w:widowControl w:val="0"/>
        <w:spacing w:after="160" w:line="256" w:lineRule="auto"/>
        <w:jc w:val="both"/>
        <w:rPr>
          <w:rFonts w:ascii="Times New Roman" w:eastAsia="宋体" w:hAnsi="Times New Roman" w:cs="Times New Roman"/>
          <w:b/>
          <w:bCs/>
          <w:kern w:val="2"/>
          <w:sz w:val="20"/>
          <w:szCs w:val="20"/>
        </w:rPr>
      </w:pPr>
      <w:bookmarkStart w:id="3" w:name="OLE_LINK5"/>
      <w:r w:rsidRPr="00E85D9A">
        <w:rPr>
          <w:rFonts w:ascii="Times New Roman" w:eastAsia="宋体" w:hAnsi="Times New Roman" w:cs="Times New Roman"/>
          <w:b/>
          <w:bCs/>
          <w:kern w:val="2"/>
          <w:sz w:val="20"/>
          <w:szCs w:val="20"/>
        </w:rPr>
        <w:t xml:space="preserve">Proposal </w:t>
      </w:r>
      <w:r>
        <w:rPr>
          <w:rFonts w:ascii="Times New Roman" w:eastAsia="宋体" w:hAnsi="Times New Roman" w:cs="Times New Roman"/>
          <w:b/>
          <w:bCs/>
          <w:kern w:val="2"/>
          <w:sz w:val="20"/>
          <w:szCs w:val="20"/>
        </w:rPr>
        <w:t>3</w:t>
      </w:r>
      <w:r w:rsidRPr="00E85D9A">
        <w:rPr>
          <w:rFonts w:ascii="Times New Roman" w:eastAsia="宋体" w:hAnsi="Times New Roman" w:cs="Times New Roman"/>
          <w:b/>
          <w:bCs/>
          <w:kern w:val="2"/>
          <w:sz w:val="20"/>
          <w:szCs w:val="20"/>
        </w:rPr>
        <w:t xml:space="preserve">: For the </w:t>
      </w:r>
      <w:proofErr w:type="spellStart"/>
      <w:r w:rsidRPr="00E85D9A">
        <w:rPr>
          <w:rFonts w:ascii="Times New Roman" w:eastAsia="宋体" w:hAnsi="Times New Roman" w:cs="Times New Roman"/>
          <w:b/>
          <w:bCs/>
          <w:kern w:val="2"/>
          <w:sz w:val="20"/>
          <w:szCs w:val="20"/>
        </w:rPr>
        <w:t>PSCell</w:t>
      </w:r>
      <w:proofErr w:type="spellEnd"/>
      <w:r w:rsidRPr="00E85D9A">
        <w:rPr>
          <w:rFonts w:ascii="Times New Roman" w:eastAsia="宋体" w:hAnsi="Times New Roman" w:cs="Times New Roman"/>
          <w:b/>
          <w:bCs/>
          <w:kern w:val="2"/>
          <w:sz w:val="20"/>
          <w:szCs w:val="20"/>
        </w:rPr>
        <w:t xml:space="preserve"> in dormant SCG, the UE </w:t>
      </w:r>
    </w:p>
    <w:p w14:paraId="0E1A3660" w14:textId="77777777" w:rsidR="00461DA5" w:rsidRPr="00461DA5" w:rsidRDefault="00461DA5"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performs CSI/RRM measurement and report</w:t>
      </w:r>
      <w:r>
        <w:rPr>
          <w:rFonts w:ascii="Times New Roman" w:hAnsi="Times New Roman" w:cs="Times New Roman"/>
          <w:b/>
          <w:bCs/>
          <w:sz w:val="20"/>
          <w:szCs w:val="20"/>
        </w:rPr>
        <w:t>;</w:t>
      </w:r>
      <w:r w:rsidRPr="00461DA5">
        <w:rPr>
          <w:rFonts w:ascii="Times New Roman" w:hAnsi="Times New Roman" w:cs="Times New Roman"/>
          <w:b/>
          <w:bCs/>
          <w:sz w:val="20"/>
          <w:szCs w:val="20"/>
        </w:rPr>
        <w:t xml:space="preserve"> </w:t>
      </w:r>
    </w:p>
    <w:p w14:paraId="1EA4C2D0" w14:textId="77777777" w:rsidR="00461DA5" w:rsidRPr="00461DA5" w:rsidRDefault="00461DA5"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AGC</w:t>
      </w:r>
      <w:r>
        <w:rPr>
          <w:rFonts w:ascii="Times New Roman" w:hAnsi="Times New Roman" w:cs="Times New Roman"/>
          <w:b/>
          <w:bCs/>
          <w:sz w:val="20"/>
          <w:szCs w:val="20"/>
        </w:rPr>
        <w:t>;</w:t>
      </w:r>
    </w:p>
    <w:p w14:paraId="31D27969" w14:textId="77777777" w:rsidR="00461DA5" w:rsidRPr="00461DA5" w:rsidRDefault="00461DA5"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beam management</w:t>
      </w:r>
      <w:r>
        <w:rPr>
          <w:rFonts w:ascii="Times New Roman" w:hAnsi="Times New Roman" w:cs="Times New Roman"/>
          <w:b/>
          <w:bCs/>
          <w:sz w:val="20"/>
          <w:szCs w:val="20"/>
        </w:rPr>
        <w:t>;</w:t>
      </w:r>
    </w:p>
    <w:p w14:paraId="72886E6F" w14:textId="59016BD3" w:rsidR="00461DA5" w:rsidRDefault="00461DA5"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RLM</w:t>
      </w:r>
      <w:r>
        <w:rPr>
          <w:rFonts w:ascii="Times New Roman" w:hAnsi="Times New Roman" w:cs="Times New Roman"/>
          <w:b/>
          <w:bCs/>
          <w:sz w:val="20"/>
          <w:szCs w:val="20"/>
        </w:rPr>
        <w:t>.</w:t>
      </w:r>
    </w:p>
    <w:p w14:paraId="26BBA250" w14:textId="77777777" w:rsidR="00461DA5" w:rsidRPr="00E85D9A" w:rsidRDefault="00461DA5" w:rsidP="00461DA5">
      <w:pPr>
        <w:widowControl w:val="0"/>
        <w:spacing w:after="160" w:line="256" w:lineRule="auto"/>
        <w:jc w:val="both"/>
        <w:rPr>
          <w:rFonts w:ascii="Times New Roman" w:eastAsia="宋体" w:hAnsi="Times New Roman" w:cs="Times New Roman"/>
          <w:b/>
          <w:bCs/>
          <w:kern w:val="2"/>
          <w:sz w:val="20"/>
          <w:szCs w:val="20"/>
        </w:rPr>
      </w:pPr>
      <w:r w:rsidRPr="00E85D9A">
        <w:rPr>
          <w:rFonts w:ascii="Times New Roman" w:eastAsia="宋体" w:hAnsi="Times New Roman" w:cs="Times New Roman"/>
          <w:b/>
          <w:bCs/>
          <w:kern w:val="2"/>
          <w:sz w:val="20"/>
          <w:szCs w:val="20"/>
        </w:rPr>
        <w:t xml:space="preserve">Proposal </w:t>
      </w:r>
      <w:r>
        <w:rPr>
          <w:rFonts w:ascii="Times New Roman" w:eastAsia="宋体" w:hAnsi="Times New Roman" w:cs="Times New Roman"/>
          <w:b/>
          <w:bCs/>
          <w:kern w:val="2"/>
          <w:sz w:val="20"/>
          <w:szCs w:val="20"/>
        </w:rPr>
        <w:t>4</w:t>
      </w:r>
      <w:r w:rsidRPr="00E85D9A">
        <w:rPr>
          <w:rFonts w:ascii="Times New Roman" w:eastAsia="宋体" w:hAnsi="Times New Roman" w:cs="Times New Roman"/>
          <w:b/>
          <w:bCs/>
          <w:kern w:val="2"/>
          <w:sz w:val="20"/>
          <w:szCs w:val="20"/>
        </w:rPr>
        <w:t xml:space="preserve">: At the transition from dormant state to active state, indicated </w:t>
      </w:r>
      <w:proofErr w:type="spellStart"/>
      <w:r w:rsidRPr="00E85D9A">
        <w:rPr>
          <w:rFonts w:ascii="Times New Roman" w:eastAsia="宋体" w:hAnsi="Times New Roman" w:cs="Times New Roman"/>
          <w:b/>
          <w:bCs/>
          <w:kern w:val="2"/>
          <w:sz w:val="20"/>
          <w:szCs w:val="20"/>
        </w:rPr>
        <w:t>SCells</w:t>
      </w:r>
      <w:proofErr w:type="spellEnd"/>
      <w:r w:rsidRPr="00E85D9A">
        <w:rPr>
          <w:rFonts w:ascii="Times New Roman" w:eastAsia="宋体" w:hAnsi="Times New Roman" w:cs="Times New Roman"/>
          <w:b/>
          <w:bCs/>
          <w:kern w:val="2"/>
          <w:sz w:val="20"/>
          <w:szCs w:val="20"/>
        </w:rPr>
        <w:t xml:space="preserve"> will be activated.</w:t>
      </w:r>
    </w:p>
    <w:p w14:paraId="074EAF2F" w14:textId="77777777" w:rsidR="00461DA5" w:rsidRPr="00E85D9A" w:rsidRDefault="00461DA5" w:rsidP="00461DA5">
      <w:pPr>
        <w:widowControl w:val="0"/>
        <w:spacing w:after="160" w:line="256" w:lineRule="auto"/>
        <w:jc w:val="both"/>
        <w:rPr>
          <w:rFonts w:ascii="Times New Roman" w:eastAsia="宋体" w:hAnsi="Times New Roman" w:cs="Times New Roman"/>
          <w:b/>
          <w:bCs/>
          <w:kern w:val="2"/>
          <w:sz w:val="20"/>
          <w:szCs w:val="20"/>
        </w:rPr>
      </w:pPr>
      <w:r w:rsidRPr="00E85D9A">
        <w:rPr>
          <w:rFonts w:ascii="Times New Roman" w:eastAsia="宋体" w:hAnsi="Times New Roman" w:cs="Times New Roman"/>
          <w:b/>
          <w:bCs/>
          <w:kern w:val="2"/>
          <w:sz w:val="20"/>
          <w:szCs w:val="20"/>
        </w:rPr>
        <w:t xml:space="preserve">Proposal </w:t>
      </w:r>
      <w:r>
        <w:rPr>
          <w:rFonts w:ascii="Times New Roman" w:eastAsia="宋体" w:hAnsi="Times New Roman" w:cs="Times New Roman"/>
          <w:b/>
          <w:bCs/>
          <w:kern w:val="2"/>
          <w:sz w:val="20"/>
          <w:szCs w:val="20"/>
        </w:rPr>
        <w:t>5</w:t>
      </w:r>
      <w:r w:rsidRPr="00E85D9A">
        <w:rPr>
          <w:rFonts w:ascii="Times New Roman" w:eastAsia="宋体" w:hAnsi="Times New Roman" w:cs="Times New Roman"/>
          <w:b/>
          <w:bCs/>
          <w:kern w:val="2"/>
          <w:sz w:val="20"/>
          <w:szCs w:val="20"/>
        </w:rPr>
        <w:t xml:space="preserve">: For the indicated </w:t>
      </w:r>
      <w:proofErr w:type="spellStart"/>
      <w:r w:rsidRPr="00E85D9A">
        <w:rPr>
          <w:rFonts w:ascii="Times New Roman" w:eastAsia="宋体" w:hAnsi="Times New Roman" w:cs="Times New Roman"/>
          <w:b/>
          <w:bCs/>
          <w:kern w:val="2"/>
          <w:sz w:val="20"/>
          <w:szCs w:val="20"/>
        </w:rPr>
        <w:t>SCell</w:t>
      </w:r>
      <w:proofErr w:type="spellEnd"/>
      <w:r w:rsidRPr="00E85D9A">
        <w:rPr>
          <w:rFonts w:ascii="Times New Roman" w:eastAsia="宋体" w:hAnsi="Times New Roman" w:cs="Times New Roman"/>
          <w:b/>
          <w:bCs/>
          <w:kern w:val="2"/>
          <w:sz w:val="20"/>
          <w:szCs w:val="20"/>
        </w:rPr>
        <w:t xml:space="preserve"> in dormant SCG, the UE </w:t>
      </w:r>
    </w:p>
    <w:p w14:paraId="70A34290" w14:textId="77777777" w:rsidR="00461DA5" w:rsidRPr="00461DA5" w:rsidRDefault="00461DA5"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lastRenderedPageBreak/>
        <w:t>Continue performs CSI/RRM measurement and report</w:t>
      </w:r>
      <w:r>
        <w:rPr>
          <w:rFonts w:ascii="Times New Roman" w:hAnsi="Times New Roman" w:cs="Times New Roman"/>
          <w:b/>
          <w:bCs/>
          <w:sz w:val="20"/>
          <w:szCs w:val="20"/>
        </w:rPr>
        <w:t>;</w:t>
      </w:r>
    </w:p>
    <w:p w14:paraId="423D79C3" w14:textId="77777777" w:rsidR="00461DA5" w:rsidRPr="00461DA5" w:rsidRDefault="00461DA5"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AGC</w:t>
      </w:r>
      <w:r>
        <w:rPr>
          <w:rFonts w:ascii="Times New Roman" w:hAnsi="Times New Roman" w:cs="Times New Roman"/>
          <w:b/>
          <w:bCs/>
          <w:sz w:val="20"/>
          <w:szCs w:val="20"/>
        </w:rPr>
        <w:t>;</w:t>
      </w:r>
    </w:p>
    <w:p w14:paraId="4B74F399" w14:textId="77777777" w:rsidR="00461DA5" w:rsidRPr="00461DA5" w:rsidRDefault="00461DA5"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beam management</w:t>
      </w:r>
      <w:r>
        <w:rPr>
          <w:rFonts w:ascii="Times New Roman" w:hAnsi="Times New Roman" w:cs="Times New Roman"/>
          <w:b/>
          <w:bCs/>
          <w:sz w:val="20"/>
          <w:szCs w:val="20"/>
        </w:rPr>
        <w:t>;</w:t>
      </w:r>
    </w:p>
    <w:p w14:paraId="60B2128A" w14:textId="77777777" w:rsidR="00461DA5" w:rsidRPr="00461DA5" w:rsidRDefault="00461DA5" w:rsidP="00461DA5">
      <w:pPr>
        <w:numPr>
          <w:ilvl w:val="0"/>
          <w:numId w:val="11"/>
        </w:numPr>
        <w:spacing w:after="180"/>
        <w:jc w:val="both"/>
        <w:rPr>
          <w:rFonts w:ascii="Times New Roman" w:hAnsi="Times New Roman" w:cs="Times New Roman"/>
          <w:b/>
          <w:bCs/>
          <w:sz w:val="20"/>
          <w:szCs w:val="20"/>
        </w:rPr>
      </w:pPr>
      <w:r w:rsidRPr="00461DA5">
        <w:rPr>
          <w:rFonts w:ascii="Times New Roman" w:hAnsi="Times New Roman" w:cs="Times New Roman"/>
          <w:b/>
          <w:bCs/>
          <w:sz w:val="20"/>
          <w:szCs w:val="20"/>
        </w:rPr>
        <w:t>Continue RLM</w:t>
      </w:r>
      <w:r>
        <w:rPr>
          <w:rFonts w:ascii="Times New Roman" w:hAnsi="Times New Roman" w:cs="Times New Roman"/>
          <w:b/>
          <w:bCs/>
          <w:sz w:val="20"/>
          <w:szCs w:val="20"/>
        </w:rPr>
        <w:t>.</w:t>
      </w:r>
    </w:p>
    <w:p w14:paraId="59D146E1" w14:textId="77777777" w:rsidR="00461DA5" w:rsidRPr="00E85D9A" w:rsidRDefault="00461DA5" w:rsidP="00461DA5">
      <w:pPr>
        <w:widowControl w:val="0"/>
        <w:spacing w:after="160" w:line="256" w:lineRule="auto"/>
        <w:jc w:val="both"/>
        <w:rPr>
          <w:rFonts w:ascii="Times New Roman" w:eastAsia="宋体" w:hAnsi="Times New Roman" w:cs="Times New Roman"/>
          <w:b/>
          <w:bCs/>
          <w:kern w:val="2"/>
          <w:sz w:val="20"/>
          <w:szCs w:val="20"/>
        </w:rPr>
      </w:pPr>
      <w:r w:rsidRPr="00280AE4">
        <w:rPr>
          <w:rFonts w:ascii="Times New Roman" w:eastAsia="宋体" w:hAnsi="Times New Roman" w:cs="Times New Roman"/>
          <w:b/>
          <w:bCs/>
          <w:kern w:val="2"/>
          <w:sz w:val="20"/>
          <w:szCs w:val="20"/>
        </w:rPr>
        <w:t xml:space="preserve">Proposal 6: RAN2 is kindly asked to discuss the selection of indicated </w:t>
      </w:r>
      <w:proofErr w:type="spellStart"/>
      <w:r w:rsidRPr="00280AE4">
        <w:rPr>
          <w:rFonts w:ascii="Times New Roman" w:eastAsia="宋体" w:hAnsi="Times New Roman" w:cs="Times New Roman"/>
          <w:b/>
          <w:bCs/>
          <w:kern w:val="2"/>
          <w:sz w:val="20"/>
          <w:szCs w:val="20"/>
        </w:rPr>
        <w:t>SCells</w:t>
      </w:r>
      <w:proofErr w:type="spellEnd"/>
      <w:r w:rsidRPr="00280AE4">
        <w:rPr>
          <w:rFonts w:ascii="Times New Roman" w:eastAsia="宋体" w:hAnsi="Times New Roman" w:cs="Times New Roman"/>
          <w:b/>
          <w:bCs/>
          <w:kern w:val="2"/>
          <w:sz w:val="20"/>
          <w:szCs w:val="20"/>
        </w:rPr>
        <w:t xml:space="preserve"> to be activated for a dormant SCG, such as selecting </w:t>
      </w:r>
      <w:proofErr w:type="spellStart"/>
      <w:r w:rsidRPr="009F0959">
        <w:rPr>
          <w:rFonts w:ascii="Times New Roman" w:eastAsia="宋体" w:hAnsi="Times New Roman" w:cs="Times New Roman"/>
          <w:b/>
          <w:bCs/>
          <w:kern w:val="2"/>
          <w:sz w:val="20"/>
          <w:szCs w:val="20"/>
        </w:rPr>
        <w:t>SCell</w:t>
      </w:r>
      <w:r>
        <w:rPr>
          <w:rFonts w:ascii="Times New Roman" w:eastAsia="宋体" w:hAnsi="Times New Roman" w:cs="Times New Roman"/>
          <w:b/>
          <w:bCs/>
          <w:kern w:val="2"/>
          <w:sz w:val="20"/>
          <w:szCs w:val="20"/>
        </w:rPr>
        <w:t>s</w:t>
      </w:r>
      <w:proofErr w:type="spellEnd"/>
      <w:r>
        <w:rPr>
          <w:rFonts w:ascii="Times New Roman" w:eastAsia="宋体" w:hAnsi="Times New Roman" w:cs="Times New Roman"/>
          <w:b/>
          <w:bCs/>
          <w:kern w:val="2"/>
          <w:sz w:val="20"/>
          <w:szCs w:val="20"/>
        </w:rPr>
        <w:t xml:space="preserve"> b</w:t>
      </w:r>
      <w:r w:rsidRPr="00E85D9A">
        <w:rPr>
          <w:rFonts w:ascii="Times New Roman" w:eastAsia="宋体" w:hAnsi="Times New Roman" w:cs="Times New Roman"/>
          <w:b/>
          <w:bCs/>
          <w:kern w:val="2"/>
          <w:sz w:val="20"/>
          <w:szCs w:val="20"/>
        </w:rPr>
        <w:t>ased on the latest measurement results.</w:t>
      </w:r>
    </w:p>
    <w:p w14:paraId="26925446" w14:textId="3275B86D" w:rsidR="00461DA5" w:rsidRPr="00461DA5" w:rsidRDefault="00461DA5" w:rsidP="00461DA5">
      <w:pPr>
        <w:widowControl w:val="0"/>
        <w:spacing w:after="160" w:line="256" w:lineRule="auto"/>
        <w:jc w:val="both"/>
        <w:rPr>
          <w:rFonts w:ascii="Times New Roman" w:eastAsia="宋体" w:hAnsi="Times New Roman" w:cs="Times New Roman" w:hint="eastAsia"/>
          <w:b/>
          <w:bCs/>
          <w:kern w:val="2"/>
          <w:sz w:val="20"/>
          <w:szCs w:val="20"/>
        </w:rPr>
      </w:pPr>
      <w:r w:rsidRPr="00280AE4">
        <w:rPr>
          <w:rFonts w:ascii="Times New Roman" w:eastAsia="宋体" w:hAnsi="Times New Roman" w:cs="Times New Roman"/>
          <w:b/>
          <w:bCs/>
          <w:kern w:val="2"/>
          <w:sz w:val="20"/>
          <w:szCs w:val="20"/>
        </w:rPr>
        <w:t xml:space="preserve">Proposal </w:t>
      </w:r>
      <w:r>
        <w:rPr>
          <w:rFonts w:ascii="Times New Roman" w:eastAsia="宋体" w:hAnsi="Times New Roman" w:cs="Times New Roman"/>
          <w:b/>
          <w:bCs/>
          <w:kern w:val="2"/>
          <w:sz w:val="20"/>
          <w:szCs w:val="20"/>
        </w:rPr>
        <w:t>7</w:t>
      </w:r>
      <w:r w:rsidRPr="00280AE4">
        <w:rPr>
          <w:rFonts w:ascii="Times New Roman" w:eastAsia="宋体" w:hAnsi="Times New Roman" w:cs="Times New Roman"/>
          <w:b/>
          <w:bCs/>
          <w:kern w:val="2"/>
          <w:sz w:val="20"/>
          <w:szCs w:val="20"/>
        </w:rPr>
        <w:t xml:space="preserve">: RAN2 is kindly asked to have more than one dormant SCG candidate for one UE and confirm the principle that only one </w:t>
      </w:r>
      <w:proofErr w:type="spellStart"/>
      <w:r w:rsidRPr="00280AE4">
        <w:rPr>
          <w:rFonts w:ascii="Times New Roman" w:eastAsia="宋体" w:hAnsi="Times New Roman" w:cs="Times New Roman"/>
          <w:b/>
          <w:bCs/>
          <w:kern w:val="2"/>
          <w:sz w:val="20"/>
          <w:szCs w:val="20"/>
        </w:rPr>
        <w:t>PScell</w:t>
      </w:r>
      <w:proofErr w:type="spellEnd"/>
      <w:r w:rsidRPr="00280AE4">
        <w:rPr>
          <w:rFonts w:ascii="Times New Roman" w:eastAsia="宋体" w:hAnsi="Times New Roman" w:cs="Times New Roman"/>
          <w:b/>
          <w:bCs/>
          <w:kern w:val="2"/>
          <w:sz w:val="20"/>
          <w:szCs w:val="20"/>
        </w:rPr>
        <w:t xml:space="preserve"> is active at a time. </w:t>
      </w:r>
    </w:p>
    <w:p w14:paraId="2D4B6537" w14:textId="02828AA6" w:rsidR="005A0915" w:rsidRPr="00E6411C" w:rsidRDefault="00E6411C" w:rsidP="00E6411C">
      <w:pPr>
        <w:pStyle w:val="1"/>
        <w:rPr>
          <w:rFonts w:eastAsia="Batang"/>
          <w:lang w:val="en-US" w:eastAsia="ko-KR"/>
        </w:rPr>
      </w:pPr>
      <w:r w:rsidRPr="00E6411C">
        <w:rPr>
          <w:rFonts w:eastAsia="Batang" w:hint="eastAsia"/>
          <w:lang w:val="en-US" w:eastAsia="ko-KR"/>
        </w:rPr>
        <w:t>4.</w:t>
      </w:r>
      <w:r>
        <w:rPr>
          <w:rFonts w:eastAsia="Batang"/>
          <w:lang w:val="en-US" w:eastAsia="ko-KR"/>
        </w:rPr>
        <w:t xml:space="preserve"> </w:t>
      </w:r>
      <w:r w:rsidR="005A0915" w:rsidRPr="00E6411C">
        <w:rPr>
          <w:rFonts w:eastAsia="Batang"/>
          <w:lang w:val="en-US" w:eastAsia="ko-KR"/>
        </w:rPr>
        <w:t>References</w:t>
      </w:r>
    </w:p>
    <w:bookmarkEnd w:id="3"/>
    <w:p w14:paraId="245E33A7" w14:textId="1CFF5384" w:rsidR="00703504" w:rsidRPr="00D85187" w:rsidRDefault="005A0915" w:rsidP="00703504">
      <w:pPr>
        <w:spacing w:after="180"/>
        <w:ind w:left="1350" w:hanging="1350"/>
        <w:rPr>
          <w:rFonts w:ascii="Times New Roman" w:eastAsia="Batang" w:hAnsi="Times New Roman" w:cs="Times New Roman"/>
          <w:sz w:val="20"/>
          <w:szCs w:val="20"/>
          <w:lang w:val="en-GB" w:eastAsia="en-US"/>
        </w:rPr>
      </w:pPr>
      <w:r w:rsidRPr="00D85187">
        <w:rPr>
          <w:rFonts w:ascii="Times New Roman" w:eastAsia="Batang" w:hAnsi="Times New Roman" w:cs="Times New Roman"/>
          <w:sz w:val="20"/>
          <w:szCs w:val="20"/>
          <w:lang w:val="en-GB" w:eastAsia="en-US"/>
        </w:rPr>
        <w:t xml:space="preserve">[1] </w:t>
      </w:r>
      <w:r w:rsidR="003D0F62" w:rsidRPr="00D85187">
        <w:rPr>
          <w:rFonts w:ascii="Times New Roman" w:eastAsia="Batang" w:hAnsi="Times New Roman" w:cs="Times New Roman"/>
          <w:sz w:val="20"/>
          <w:szCs w:val="20"/>
          <w:lang w:val="en-GB" w:eastAsia="en-US"/>
        </w:rPr>
        <w:t>RP-201040</w:t>
      </w:r>
      <w:r w:rsidR="00703504" w:rsidRPr="00D85187">
        <w:rPr>
          <w:rFonts w:ascii="Times New Roman" w:eastAsia="Batang" w:hAnsi="Times New Roman" w:cs="Times New Roman"/>
          <w:sz w:val="20"/>
          <w:szCs w:val="20"/>
          <w:lang w:val="en-GB" w:eastAsia="en-US"/>
        </w:rPr>
        <w:t xml:space="preserve">   </w:t>
      </w:r>
      <w:r w:rsidR="00D85187" w:rsidRPr="00D85187">
        <w:rPr>
          <w:rFonts w:ascii="Times New Roman" w:eastAsia="Batang" w:hAnsi="Times New Roman" w:cs="Times New Roman"/>
          <w:sz w:val="20"/>
          <w:szCs w:val="20"/>
          <w:lang w:val="en-GB" w:eastAsia="en-US"/>
        </w:rPr>
        <w:t>Revised WID: Further Multi-RAT Dual-Connectivity enhancements</w:t>
      </w:r>
    </w:p>
    <w:p w14:paraId="123E113B" w14:textId="3C8945DE" w:rsidR="0087332B" w:rsidRPr="0087332B" w:rsidRDefault="0087332B" w:rsidP="0087332B">
      <w:pPr>
        <w:spacing w:after="180"/>
        <w:ind w:left="1350" w:hanging="1350"/>
        <w:rPr>
          <w:rFonts w:ascii="Times New Roman" w:eastAsia="Batang" w:hAnsi="Times New Roman" w:cs="Times New Roman"/>
          <w:sz w:val="20"/>
          <w:szCs w:val="20"/>
          <w:lang w:val="en-GB" w:eastAsia="en-US"/>
        </w:rPr>
      </w:pPr>
    </w:p>
    <w:p w14:paraId="2379A636" w14:textId="7AA8A48B" w:rsidR="002A5961" w:rsidRPr="008A6361" w:rsidRDefault="002A5961" w:rsidP="005E5578">
      <w:pPr>
        <w:spacing w:after="180"/>
        <w:ind w:left="1350" w:hanging="1350"/>
        <w:rPr>
          <w:rFonts w:ascii="Times New Roman" w:eastAsia="Batang" w:hAnsi="Times New Roman" w:cs="Times New Roman"/>
          <w:sz w:val="20"/>
          <w:szCs w:val="20"/>
          <w:lang w:val="en-GB" w:eastAsia="en-US"/>
        </w:rPr>
      </w:pPr>
    </w:p>
    <w:sectPr w:rsidR="002A5961" w:rsidRPr="008A6361" w:rsidSect="0073388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B81B7" w14:textId="77777777" w:rsidR="00A7523A" w:rsidRDefault="00A7523A" w:rsidP="003A6E99">
      <w:r>
        <w:separator/>
      </w:r>
    </w:p>
  </w:endnote>
  <w:endnote w:type="continuationSeparator" w:id="0">
    <w:p w14:paraId="3D8E8AD9" w14:textId="77777777" w:rsidR="00A7523A" w:rsidRDefault="00A7523A"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1E776" w14:textId="77777777" w:rsidR="00A7523A" w:rsidRDefault="00A7523A" w:rsidP="003A6E99">
      <w:r>
        <w:separator/>
      </w:r>
    </w:p>
  </w:footnote>
  <w:footnote w:type="continuationSeparator" w:id="0">
    <w:p w14:paraId="234FA6D7" w14:textId="77777777" w:rsidR="00A7523A" w:rsidRDefault="00A7523A"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0"/>
  </w:num>
  <w:num w:numId="5">
    <w:abstractNumId w:val="2"/>
  </w:num>
  <w:num w:numId="6">
    <w:abstractNumId w:val="6"/>
  </w:num>
  <w:num w:numId="7">
    <w:abstractNumId w:val="4"/>
  </w:num>
  <w:num w:numId="8">
    <w:abstractNumId w:val="3"/>
  </w:num>
  <w:num w:numId="9">
    <w:abstractNumId w:val="5"/>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37B7"/>
    <w:rsid w:val="00004F2E"/>
    <w:rsid w:val="000168D1"/>
    <w:rsid w:val="00016D71"/>
    <w:rsid w:val="00031D41"/>
    <w:rsid w:val="00043663"/>
    <w:rsid w:val="00043790"/>
    <w:rsid w:val="000458AD"/>
    <w:rsid w:val="00046BC1"/>
    <w:rsid w:val="00053FB0"/>
    <w:rsid w:val="00060AD9"/>
    <w:rsid w:val="0007040D"/>
    <w:rsid w:val="00071C2B"/>
    <w:rsid w:val="00072926"/>
    <w:rsid w:val="000738ED"/>
    <w:rsid w:val="00074392"/>
    <w:rsid w:val="00076A1C"/>
    <w:rsid w:val="000811A5"/>
    <w:rsid w:val="000822F1"/>
    <w:rsid w:val="00087531"/>
    <w:rsid w:val="00090296"/>
    <w:rsid w:val="000918B1"/>
    <w:rsid w:val="000920A7"/>
    <w:rsid w:val="000A0E86"/>
    <w:rsid w:val="000A0FF2"/>
    <w:rsid w:val="000A17F4"/>
    <w:rsid w:val="000A1A26"/>
    <w:rsid w:val="000A3A31"/>
    <w:rsid w:val="000A6402"/>
    <w:rsid w:val="000A7CFB"/>
    <w:rsid w:val="000C23DE"/>
    <w:rsid w:val="000D0781"/>
    <w:rsid w:val="000D3E97"/>
    <w:rsid w:val="000D4C4F"/>
    <w:rsid w:val="000D7970"/>
    <w:rsid w:val="000E1612"/>
    <w:rsid w:val="000E4383"/>
    <w:rsid w:val="000E6136"/>
    <w:rsid w:val="000E78B8"/>
    <w:rsid w:val="000E78D0"/>
    <w:rsid w:val="000F55D9"/>
    <w:rsid w:val="00100AC6"/>
    <w:rsid w:val="001052E7"/>
    <w:rsid w:val="00113500"/>
    <w:rsid w:val="001135FB"/>
    <w:rsid w:val="001137EC"/>
    <w:rsid w:val="001152E3"/>
    <w:rsid w:val="0012084E"/>
    <w:rsid w:val="00123152"/>
    <w:rsid w:val="001241CC"/>
    <w:rsid w:val="001249A5"/>
    <w:rsid w:val="00131EF0"/>
    <w:rsid w:val="0013207E"/>
    <w:rsid w:val="001335D2"/>
    <w:rsid w:val="0013678F"/>
    <w:rsid w:val="00146DEC"/>
    <w:rsid w:val="001477CC"/>
    <w:rsid w:val="00151CFC"/>
    <w:rsid w:val="00162151"/>
    <w:rsid w:val="001673C5"/>
    <w:rsid w:val="001730E5"/>
    <w:rsid w:val="0018114C"/>
    <w:rsid w:val="00184E79"/>
    <w:rsid w:val="0018536C"/>
    <w:rsid w:val="00191180"/>
    <w:rsid w:val="00191856"/>
    <w:rsid w:val="00193336"/>
    <w:rsid w:val="00193DAB"/>
    <w:rsid w:val="00196825"/>
    <w:rsid w:val="001A2776"/>
    <w:rsid w:val="001B29DA"/>
    <w:rsid w:val="001C1823"/>
    <w:rsid w:val="001C7751"/>
    <w:rsid w:val="001D06B7"/>
    <w:rsid w:val="001D76AE"/>
    <w:rsid w:val="001E5798"/>
    <w:rsid w:val="001E6908"/>
    <w:rsid w:val="001E790D"/>
    <w:rsid w:val="00200C3E"/>
    <w:rsid w:val="00200F57"/>
    <w:rsid w:val="002012A3"/>
    <w:rsid w:val="0020434C"/>
    <w:rsid w:val="002060A6"/>
    <w:rsid w:val="00216FD8"/>
    <w:rsid w:val="00217545"/>
    <w:rsid w:val="00222D6D"/>
    <w:rsid w:val="0022514C"/>
    <w:rsid w:val="00225578"/>
    <w:rsid w:val="00227796"/>
    <w:rsid w:val="002328E5"/>
    <w:rsid w:val="00240710"/>
    <w:rsid w:val="0024101A"/>
    <w:rsid w:val="002419E7"/>
    <w:rsid w:val="0024308A"/>
    <w:rsid w:val="002453DD"/>
    <w:rsid w:val="00250B42"/>
    <w:rsid w:val="00251CE0"/>
    <w:rsid w:val="002528D4"/>
    <w:rsid w:val="00254051"/>
    <w:rsid w:val="00261376"/>
    <w:rsid w:val="002641D3"/>
    <w:rsid w:val="00264A05"/>
    <w:rsid w:val="00267CC5"/>
    <w:rsid w:val="0027022D"/>
    <w:rsid w:val="00274098"/>
    <w:rsid w:val="00280AE4"/>
    <w:rsid w:val="0028114D"/>
    <w:rsid w:val="002815AE"/>
    <w:rsid w:val="00292C38"/>
    <w:rsid w:val="002935A3"/>
    <w:rsid w:val="002A5961"/>
    <w:rsid w:val="002B534F"/>
    <w:rsid w:val="002B584A"/>
    <w:rsid w:val="002C02E9"/>
    <w:rsid w:val="002C072D"/>
    <w:rsid w:val="002C1F33"/>
    <w:rsid w:val="002C30CB"/>
    <w:rsid w:val="002C4DD6"/>
    <w:rsid w:val="002C71B8"/>
    <w:rsid w:val="002C74AF"/>
    <w:rsid w:val="002D1268"/>
    <w:rsid w:val="002D352D"/>
    <w:rsid w:val="002E053F"/>
    <w:rsid w:val="002E09C9"/>
    <w:rsid w:val="002E2A28"/>
    <w:rsid w:val="002E35D5"/>
    <w:rsid w:val="002E442F"/>
    <w:rsid w:val="002E5720"/>
    <w:rsid w:val="002F1657"/>
    <w:rsid w:val="002F371C"/>
    <w:rsid w:val="002F6E11"/>
    <w:rsid w:val="002F7631"/>
    <w:rsid w:val="003041E6"/>
    <w:rsid w:val="00311249"/>
    <w:rsid w:val="003148D2"/>
    <w:rsid w:val="00323463"/>
    <w:rsid w:val="00330473"/>
    <w:rsid w:val="00332770"/>
    <w:rsid w:val="003338FB"/>
    <w:rsid w:val="0034085F"/>
    <w:rsid w:val="00341426"/>
    <w:rsid w:val="003430BF"/>
    <w:rsid w:val="00343E0C"/>
    <w:rsid w:val="003456A3"/>
    <w:rsid w:val="003470F1"/>
    <w:rsid w:val="00363AF8"/>
    <w:rsid w:val="00364C9B"/>
    <w:rsid w:val="00365642"/>
    <w:rsid w:val="00371F48"/>
    <w:rsid w:val="003734C9"/>
    <w:rsid w:val="00384317"/>
    <w:rsid w:val="00391BE8"/>
    <w:rsid w:val="0039740A"/>
    <w:rsid w:val="00397851"/>
    <w:rsid w:val="003A1DD7"/>
    <w:rsid w:val="003A2349"/>
    <w:rsid w:val="003A4DD5"/>
    <w:rsid w:val="003A569D"/>
    <w:rsid w:val="003A6E99"/>
    <w:rsid w:val="003B287B"/>
    <w:rsid w:val="003B582D"/>
    <w:rsid w:val="003C032C"/>
    <w:rsid w:val="003C2659"/>
    <w:rsid w:val="003C4C62"/>
    <w:rsid w:val="003C5E1B"/>
    <w:rsid w:val="003C6FF2"/>
    <w:rsid w:val="003D0F62"/>
    <w:rsid w:val="003D1687"/>
    <w:rsid w:val="003D2E00"/>
    <w:rsid w:val="003D5610"/>
    <w:rsid w:val="003F2177"/>
    <w:rsid w:val="003F5135"/>
    <w:rsid w:val="00402C03"/>
    <w:rsid w:val="00402F8A"/>
    <w:rsid w:val="00403485"/>
    <w:rsid w:val="00404CB8"/>
    <w:rsid w:val="004065A0"/>
    <w:rsid w:val="0041346E"/>
    <w:rsid w:val="00413D40"/>
    <w:rsid w:val="004200DB"/>
    <w:rsid w:val="00421EFE"/>
    <w:rsid w:val="004240AD"/>
    <w:rsid w:val="00427943"/>
    <w:rsid w:val="004350C2"/>
    <w:rsid w:val="004352CD"/>
    <w:rsid w:val="00444EA3"/>
    <w:rsid w:val="0044549D"/>
    <w:rsid w:val="00446F75"/>
    <w:rsid w:val="00447744"/>
    <w:rsid w:val="00461DA5"/>
    <w:rsid w:val="00462B98"/>
    <w:rsid w:val="00465C0D"/>
    <w:rsid w:val="004711C4"/>
    <w:rsid w:val="004711EC"/>
    <w:rsid w:val="00471619"/>
    <w:rsid w:val="004721BA"/>
    <w:rsid w:val="00473CE5"/>
    <w:rsid w:val="00485357"/>
    <w:rsid w:val="0048571C"/>
    <w:rsid w:val="00487BC8"/>
    <w:rsid w:val="00494779"/>
    <w:rsid w:val="00494BE3"/>
    <w:rsid w:val="004966CF"/>
    <w:rsid w:val="00497B5B"/>
    <w:rsid w:val="00497D15"/>
    <w:rsid w:val="004A3175"/>
    <w:rsid w:val="004A3642"/>
    <w:rsid w:val="004A6489"/>
    <w:rsid w:val="004B70D3"/>
    <w:rsid w:val="004C1EDF"/>
    <w:rsid w:val="004D23E6"/>
    <w:rsid w:val="004D474C"/>
    <w:rsid w:val="004E1C3A"/>
    <w:rsid w:val="004E54A1"/>
    <w:rsid w:val="004E55B0"/>
    <w:rsid w:val="004E72DF"/>
    <w:rsid w:val="004F611E"/>
    <w:rsid w:val="004F7976"/>
    <w:rsid w:val="00510C13"/>
    <w:rsid w:val="00514AD2"/>
    <w:rsid w:val="0051554D"/>
    <w:rsid w:val="005237B4"/>
    <w:rsid w:val="005245AC"/>
    <w:rsid w:val="005250CC"/>
    <w:rsid w:val="00531610"/>
    <w:rsid w:val="00534989"/>
    <w:rsid w:val="0053610C"/>
    <w:rsid w:val="00543437"/>
    <w:rsid w:val="005442E2"/>
    <w:rsid w:val="00552EF1"/>
    <w:rsid w:val="0056057C"/>
    <w:rsid w:val="00565F53"/>
    <w:rsid w:val="0058049F"/>
    <w:rsid w:val="00581EFC"/>
    <w:rsid w:val="00584F26"/>
    <w:rsid w:val="00585B5C"/>
    <w:rsid w:val="00590476"/>
    <w:rsid w:val="00591542"/>
    <w:rsid w:val="00592CAF"/>
    <w:rsid w:val="00593554"/>
    <w:rsid w:val="00594852"/>
    <w:rsid w:val="005A0915"/>
    <w:rsid w:val="005A34F8"/>
    <w:rsid w:val="005A60AC"/>
    <w:rsid w:val="005A6BE8"/>
    <w:rsid w:val="005B72B4"/>
    <w:rsid w:val="005B7FEC"/>
    <w:rsid w:val="005D1923"/>
    <w:rsid w:val="005D1D37"/>
    <w:rsid w:val="005E1899"/>
    <w:rsid w:val="005E386B"/>
    <w:rsid w:val="005E5578"/>
    <w:rsid w:val="005F3C2B"/>
    <w:rsid w:val="00605957"/>
    <w:rsid w:val="0060755B"/>
    <w:rsid w:val="00612389"/>
    <w:rsid w:val="00624E6D"/>
    <w:rsid w:val="006272AE"/>
    <w:rsid w:val="00630E6B"/>
    <w:rsid w:val="006333CB"/>
    <w:rsid w:val="006335F4"/>
    <w:rsid w:val="00645F0A"/>
    <w:rsid w:val="0064605C"/>
    <w:rsid w:val="0064646E"/>
    <w:rsid w:val="00653542"/>
    <w:rsid w:val="0066083B"/>
    <w:rsid w:val="00661EC3"/>
    <w:rsid w:val="006671FF"/>
    <w:rsid w:val="0066788B"/>
    <w:rsid w:val="00672928"/>
    <w:rsid w:val="00676534"/>
    <w:rsid w:val="00676E95"/>
    <w:rsid w:val="00680685"/>
    <w:rsid w:val="006812C6"/>
    <w:rsid w:val="00682636"/>
    <w:rsid w:val="00684BE5"/>
    <w:rsid w:val="006857E4"/>
    <w:rsid w:val="00685B0C"/>
    <w:rsid w:val="00693D64"/>
    <w:rsid w:val="0069624C"/>
    <w:rsid w:val="006A11EA"/>
    <w:rsid w:val="006A24DB"/>
    <w:rsid w:val="006A6236"/>
    <w:rsid w:val="006B06ED"/>
    <w:rsid w:val="006B25CC"/>
    <w:rsid w:val="006B7090"/>
    <w:rsid w:val="006C074F"/>
    <w:rsid w:val="006C2953"/>
    <w:rsid w:val="006C3BDA"/>
    <w:rsid w:val="006C6D79"/>
    <w:rsid w:val="006C6F26"/>
    <w:rsid w:val="006D019D"/>
    <w:rsid w:val="006D15A2"/>
    <w:rsid w:val="006D1E4F"/>
    <w:rsid w:val="006D2A64"/>
    <w:rsid w:val="006D463F"/>
    <w:rsid w:val="006D67EF"/>
    <w:rsid w:val="006D7569"/>
    <w:rsid w:val="006D7D7B"/>
    <w:rsid w:val="006D7EA1"/>
    <w:rsid w:val="006E4365"/>
    <w:rsid w:val="006E47A4"/>
    <w:rsid w:val="006F6FD4"/>
    <w:rsid w:val="006F795A"/>
    <w:rsid w:val="00703504"/>
    <w:rsid w:val="00703BB2"/>
    <w:rsid w:val="0070539F"/>
    <w:rsid w:val="00715B3E"/>
    <w:rsid w:val="007176A0"/>
    <w:rsid w:val="007204C8"/>
    <w:rsid w:val="00720CF2"/>
    <w:rsid w:val="007213BD"/>
    <w:rsid w:val="00727E28"/>
    <w:rsid w:val="007311C6"/>
    <w:rsid w:val="0073388D"/>
    <w:rsid w:val="007344B1"/>
    <w:rsid w:val="00736844"/>
    <w:rsid w:val="0074200B"/>
    <w:rsid w:val="00752444"/>
    <w:rsid w:val="007605D4"/>
    <w:rsid w:val="00761D01"/>
    <w:rsid w:val="007648E0"/>
    <w:rsid w:val="007658F9"/>
    <w:rsid w:val="00765C64"/>
    <w:rsid w:val="00767A62"/>
    <w:rsid w:val="00774592"/>
    <w:rsid w:val="00775B4A"/>
    <w:rsid w:val="00776AE5"/>
    <w:rsid w:val="00777A9B"/>
    <w:rsid w:val="007820F2"/>
    <w:rsid w:val="00783FB8"/>
    <w:rsid w:val="00790330"/>
    <w:rsid w:val="00792E66"/>
    <w:rsid w:val="00794EB3"/>
    <w:rsid w:val="007964F8"/>
    <w:rsid w:val="00797FA1"/>
    <w:rsid w:val="00797FB4"/>
    <w:rsid w:val="007A0D59"/>
    <w:rsid w:val="007A1606"/>
    <w:rsid w:val="007A2B91"/>
    <w:rsid w:val="007A5100"/>
    <w:rsid w:val="007A6A47"/>
    <w:rsid w:val="007B00AB"/>
    <w:rsid w:val="007B2737"/>
    <w:rsid w:val="007B5284"/>
    <w:rsid w:val="007C5FFD"/>
    <w:rsid w:val="007D11C2"/>
    <w:rsid w:val="007D2490"/>
    <w:rsid w:val="007D3CF3"/>
    <w:rsid w:val="007D4E71"/>
    <w:rsid w:val="007D6C8F"/>
    <w:rsid w:val="007E20F0"/>
    <w:rsid w:val="007E654B"/>
    <w:rsid w:val="007F0DAC"/>
    <w:rsid w:val="007F483E"/>
    <w:rsid w:val="007F5710"/>
    <w:rsid w:val="007F7383"/>
    <w:rsid w:val="00801F01"/>
    <w:rsid w:val="00810FED"/>
    <w:rsid w:val="00812191"/>
    <w:rsid w:val="0081784E"/>
    <w:rsid w:val="00824CAC"/>
    <w:rsid w:val="00827C95"/>
    <w:rsid w:val="008415F7"/>
    <w:rsid w:val="0084210A"/>
    <w:rsid w:val="008444BC"/>
    <w:rsid w:val="0085164C"/>
    <w:rsid w:val="008516E7"/>
    <w:rsid w:val="00854239"/>
    <w:rsid w:val="008542F4"/>
    <w:rsid w:val="00855FAB"/>
    <w:rsid w:val="00857976"/>
    <w:rsid w:val="00861754"/>
    <w:rsid w:val="00865AF8"/>
    <w:rsid w:val="0087024B"/>
    <w:rsid w:val="008716DC"/>
    <w:rsid w:val="0087289E"/>
    <w:rsid w:val="0087332B"/>
    <w:rsid w:val="00873F55"/>
    <w:rsid w:val="008755C7"/>
    <w:rsid w:val="008829E5"/>
    <w:rsid w:val="008919E5"/>
    <w:rsid w:val="00892EDA"/>
    <w:rsid w:val="00893269"/>
    <w:rsid w:val="008978AA"/>
    <w:rsid w:val="008A3518"/>
    <w:rsid w:val="008A3C30"/>
    <w:rsid w:val="008A59A0"/>
    <w:rsid w:val="008A6361"/>
    <w:rsid w:val="008B0C30"/>
    <w:rsid w:val="008B0CA3"/>
    <w:rsid w:val="008B61A8"/>
    <w:rsid w:val="008B7046"/>
    <w:rsid w:val="008C0DEF"/>
    <w:rsid w:val="008C2570"/>
    <w:rsid w:val="008C4DC7"/>
    <w:rsid w:val="008C5254"/>
    <w:rsid w:val="008D1289"/>
    <w:rsid w:val="008D2CDF"/>
    <w:rsid w:val="008D7B08"/>
    <w:rsid w:val="008E4990"/>
    <w:rsid w:val="008F6E78"/>
    <w:rsid w:val="008F7330"/>
    <w:rsid w:val="00902E58"/>
    <w:rsid w:val="009131DF"/>
    <w:rsid w:val="009145A3"/>
    <w:rsid w:val="0092359B"/>
    <w:rsid w:val="00926788"/>
    <w:rsid w:val="00943DC5"/>
    <w:rsid w:val="009448C9"/>
    <w:rsid w:val="00946389"/>
    <w:rsid w:val="009515FB"/>
    <w:rsid w:val="009545F8"/>
    <w:rsid w:val="00957458"/>
    <w:rsid w:val="00957B86"/>
    <w:rsid w:val="0097106B"/>
    <w:rsid w:val="00971338"/>
    <w:rsid w:val="009729FD"/>
    <w:rsid w:val="009740D7"/>
    <w:rsid w:val="009744C2"/>
    <w:rsid w:val="009751F6"/>
    <w:rsid w:val="00975DC0"/>
    <w:rsid w:val="00976D26"/>
    <w:rsid w:val="009848DE"/>
    <w:rsid w:val="00991309"/>
    <w:rsid w:val="00995FDB"/>
    <w:rsid w:val="009A3944"/>
    <w:rsid w:val="009A57DB"/>
    <w:rsid w:val="009C1BDA"/>
    <w:rsid w:val="009D50E1"/>
    <w:rsid w:val="009F0959"/>
    <w:rsid w:val="009F1C76"/>
    <w:rsid w:val="009F27B7"/>
    <w:rsid w:val="009F65B5"/>
    <w:rsid w:val="00A05CE4"/>
    <w:rsid w:val="00A12166"/>
    <w:rsid w:val="00A15F8B"/>
    <w:rsid w:val="00A16DC3"/>
    <w:rsid w:val="00A20063"/>
    <w:rsid w:val="00A21F87"/>
    <w:rsid w:val="00A24A93"/>
    <w:rsid w:val="00A31ED4"/>
    <w:rsid w:val="00A31F3F"/>
    <w:rsid w:val="00A32079"/>
    <w:rsid w:val="00A35968"/>
    <w:rsid w:val="00A35C39"/>
    <w:rsid w:val="00A42450"/>
    <w:rsid w:val="00A44BCB"/>
    <w:rsid w:val="00A46DBD"/>
    <w:rsid w:val="00A479C7"/>
    <w:rsid w:val="00A50B06"/>
    <w:rsid w:val="00A514C9"/>
    <w:rsid w:val="00A60775"/>
    <w:rsid w:val="00A613CE"/>
    <w:rsid w:val="00A6203B"/>
    <w:rsid w:val="00A62764"/>
    <w:rsid w:val="00A65DB1"/>
    <w:rsid w:val="00A664E9"/>
    <w:rsid w:val="00A66AFB"/>
    <w:rsid w:val="00A6754E"/>
    <w:rsid w:val="00A7523A"/>
    <w:rsid w:val="00A766FE"/>
    <w:rsid w:val="00A77BD7"/>
    <w:rsid w:val="00A8457C"/>
    <w:rsid w:val="00A86511"/>
    <w:rsid w:val="00A866B5"/>
    <w:rsid w:val="00AA5CFC"/>
    <w:rsid w:val="00AB5221"/>
    <w:rsid w:val="00AB5A9B"/>
    <w:rsid w:val="00AC0933"/>
    <w:rsid w:val="00AC2FEF"/>
    <w:rsid w:val="00AC4EE5"/>
    <w:rsid w:val="00AC5BBC"/>
    <w:rsid w:val="00AC6488"/>
    <w:rsid w:val="00AD029D"/>
    <w:rsid w:val="00AD15AA"/>
    <w:rsid w:val="00AD1BC9"/>
    <w:rsid w:val="00AD5371"/>
    <w:rsid w:val="00AE10A9"/>
    <w:rsid w:val="00AE5ED7"/>
    <w:rsid w:val="00AF2B62"/>
    <w:rsid w:val="00AF6C94"/>
    <w:rsid w:val="00B01887"/>
    <w:rsid w:val="00B03081"/>
    <w:rsid w:val="00B031F5"/>
    <w:rsid w:val="00B03269"/>
    <w:rsid w:val="00B05031"/>
    <w:rsid w:val="00B1038C"/>
    <w:rsid w:val="00B1263C"/>
    <w:rsid w:val="00B128D1"/>
    <w:rsid w:val="00B159D9"/>
    <w:rsid w:val="00B221DE"/>
    <w:rsid w:val="00B23A32"/>
    <w:rsid w:val="00B25A66"/>
    <w:rsid w:val="00B25BD3"/>
    <w:rsid w:val="00B31EBF"/>
    <w:rsid w:val="00B3321A"/>
    <w:rsid w:val="00B37378"/>
    <w:rsid w:val="00B42714"/>
    <w:rsid w:val="00B44BEE"/>
    <w:rsid w:val="00B4640E"/>
    <w:rsid w:val="00B475DB"/>
    <w:rsid w:val="00B50F36"/>
    <w:rsid w:val="00B512ED"/>
    <w:rsid w:val="00B53ECD"/>
    <w:rsid w:val="00B558B6"/>
    <w:rsid w:val="00B55E0F"/>
    <w:rsid w:val="00B56DEC"/>
    <w:rsid w:val="00B60355"/>
    <w:rsid w:val="00B64573"/>
    <w:rsid w:val="00B76101"/>
    <w:rsid w:val="00B82DFE"/>
    <w:rsid w:val="00B83256"/>
    <w:rsid w:val="00B84FAB"/>
    <w:rsid w:val="00B908D8"/>
    <w:rsid w:val="00B9453B"/>
    <w:rsid w:val="00B94DCC"/>
    <w:rsid w:val="00BA649F"/>
    <w:rsid w:val="00BA68A8"/>
    <w:rsid w:val="00BB087F"/>
    <w:rsid w:val="00BB7DE5"/>
    <w:rsid w:val="00BC076F"/>
    <w:rsid w:val="00BC0B6F"/>
    <w:rsid w:val="00BD151E"/>
    <w:rsid w:val="00BD5F0F"/>
    <w:rsid w:val="00BE0382"/>
    <w:rsid w:val="00BE0493"/>
    <w:rsid w:val="00BE5E3F"/>
    <w:rsid w:val="00BF0225"/>
    <w:rsid w:val="00BF0F23"/>
    <w:rsid w:val="00BF2BE9"/>
    <w:rsid w:val="00BF448D"/>
    <w:rsid w:val="00BF5119"/>
    <w:rsid w:val="00C00BB9"/>
    <w:rsid w:val="00C03923"/>
    <w:rsid w:val="00C06D4C"/>
    <w:rsid w:val="00C07C89"/>
    <w:rsid w:val="00C16983"/>
    <w:rsid w:val="00C169EB"/>
    <w:rsid w:val="00C16DD5"/>
    <w:rsid w:val="00C17991"/>
    <w:rsid w:val="00C22611"/>
    <w:rsid w:val="00C22EED"/>
    <w:rsid w:val="00C235E8"/>
    <w:rsid w:val="00C25390"/>
    <w:rsid w:val="00C26B5F"/>
    <w:rsid w:val="00C322E5"/>
    <w:rsid w:val="00C3477F"/>
    <w:rsid w:val="00C37DF6"/>
    <w:rsid w:val="00C37E94"/>
    <w:rsid w:val="00C42DFF"/>
    <w:rsid w:val="00C473C1"/>
    <w:rsid w:val="00C6145F"/>
    <w:rsid w:val="00C65EB1"/>
    <w:rsid w:val="00C7127D"/>
    <w:rsid w:val="00C7385D"/>
    <w:rsid w:val="00C82774"/>
    <w:rsid w:val="00C84590"/>
    <w:rsid w:val="00C90321"/>
    <w:rsid w:val="00C92A3C"/>
    <w:rsid w:val="00C950A7"/>
    <w:rsid w:val="00CA2535"/>
    <w:rsid w:val="00CA490D"/>
    <w:rsid w:val="00CA7019"/>
    <w:rsid w:val="00CB1A25"/>
    <w:rsid w:val="00CB372F"/>
    <w:rsid w:val="00CC7F31"/>
    <w:rsid w:val="00CD26F9"/>
    <w:rsid w:val="00CD6C0B"/>
    <w:rsid w:val="00CE0483"/>
    <w:rsid w:val="00CE0A44"/>
    <w:rsid w:val="00CE4956"/>
    <w:rsid w:val="00CF0283"/>
    <w:rsid w:val="00CF045A"/>
    <w:rsid w:val="00CF1121"/>
    <w:rsid w:val="00CF1A23"/>
    <w:rsid w:val="00CF1ADA"/>
    <w:rsid w:val="00D02AA5"/>
    <w:rsid w:val="00D031FA"/>
    <w:rsid w:val="00D04373"/>
    <w:rsid w:val="00D04387"/>
    <w:rsid w:val="00D05E41"/>
    <w:rsid w:val="00D17504"/>
    <w:rsid w:val="00D20A9A"/>
    <w:rsid w:val="00D20AEE"/>
    <w:rsid w:val="00D21864"/>
    <w:rsid w:val="00D265AE"/>
    <w:rsid w:val="00D55D36"/>
    <w:rsid w:val="00D57F6E"/>
    <w:rsid w:val="00D6024C"/>
    <w:rsid w:val="00D63B1B"/>
    <w:rsid w:val="00D64225"/>
    <w:rsid w:val="00D70DD2"/>
    <w:rsid w:val="00D76564"/>
    <w:rsid w:val="00D801DD"/>
    <w:rsid w:val="00D803F7"/>
    <w:rsid w:val="00D809C3"/>
    <w:rsid w:val="00D85187"/>
    <w:rsid w:val="00D90335"/>
    <w:rsid w:val="00D911E7"/>
    <w:rsid w:val="00D94218"/>
    <w:rsid w:val="00D948A8"/>
    <w:rsid w:val="00D967F5"/>
    <w:rsid w:val="00DA19CA"/>
    <w:rsid w:val="00DA46D7"/>
    <w:rsid w:val="00DA5F1A"/>
    <w:rsid w:val="00DB1D4B"/>
    <w:rsid w:val="00DC18A7"/>
    <w:rsid w:val="00DC3542"/>
    <w:rsid w:val="00DC448B"/>
    <w:rsid w:val="00DD74E4"/>
    <w:rsid w:val="00DE1785"/>
    <w:rsid w:val="00DE4146"/>
    <w:rsid w:val="00DF16F5"/>
    <w:rsid w:val="00DF2A2E"/>
    <w:rsid w:val="00DF5231"/>
    <w:rsid w:val="00DF5843"/>
    <w:rsid w:val="00DF618D"/>
    <w:rsid w:val="00E00264"/>
    <w:rsid w:val="00E00566"/>
    <w:rsid w:val="00E00832"/>
    <w:rsid w:val="00E01C70"/>
    <w:rsid w:val="00E04FA1"/>
    <w:rsid w:val="00E0604A"/>
    <w:rsid w:val="00E07AC2"/>
    <w:rsid w:val="00E115F7"/>
    <w:rsid w:val="00E12E8E"/>
    <w:rsid w:val="00E22BDC"/>
    <w:rsid w:val="00E27FC7"/>
    <w:rsid w:val="00E305F3"/>
    <w:rsid w:val="00E31EED"/>
    <w:rsid w:val="00E379D3"/>
    <w:rsid w:val="00E467C9"/>
    <w:rsid w:val="00E54D23"/>
    <w:rsid w:val="00E569A1"/>
    <w:rsid w:val="00E630C3"/>
    <w:rsid w:val="00E6411C"/>
    <w:rsid w:val="00E675DE"/>
    <w:rsid w:val="00E70A2B"/>
    <w:rsid w:val="00E8204A"/>
    <w:rsid w:val="00E82B81"/>
    <w:rsid w:val="00E85586"/>
    <w:rsid w:val="00E85D9A"/>
    <w:rsid w:val="00E903C2"/>
    <w:rsid w:val="00E90A30"/>
    <w:rsid w:val="00E947AE"/>
    <w:rsid w:val="00E97C24"/>
    <w:rsid w:val="00EA1DFD"/>
    <w:rsid w:val="00EA3EF3"/>
    <w:rsid w:val="00EB1D13"/>
    <w:rsid w:val="00EB429A"/>
    <w:rsid w:val="00EB701F"/>
    <w:rsid w:val="00EC2438"/>
    <w:rsid w:val="00EC3148"/>
    <w:rsid w:val="00EC38BA"/>
    <w:rsid w:val="00EC6DE2"/>
    <w:rsid w:val="00EC71BA"/>
    <w:rsid w:val="00ED0356"/>
    <w:rsid w:val="00ED0625"/>
    <w:rsid w:val="00ED1A7E"/>
    <w:rsid w:val="00ED40A5"/>
    <w:rsid w:val="00ED45D1"/>
    <w:rsid w:val="00EE219D"/>
    <w:rsid w:val="00EE509E"/>
    <w:rsid w:val="00EF1F41"/>
    <w:rsid w:val="00EF37C0"/>
    <w:rsid w:val="00EF494D"/>
    <w:rsid w:val="00EF4999"/>
    <w:rsid w:val="00EF55B3"/>
    <w:rsid w:val="00EF5C90"/>
    <w:rsid w:val="00F02853"/>
    <w:rsid w:val="00F03FBF"/>
    <w:rsid w:val="00F065FB"/>
    <w:rsid w:val="00F10996"/>
    <w:rsid w:val="00F12843"/>
    <w:rsid w:val="00F1670E"/>
    <w:rsid w:val="00F16E89"/>
    <w:rsid w:val="00F20224"/>
    <w:rsid w:val="00F20AE3"/>
    <w:rsid w:val="00F217D1"/>
    <w:rsid w:val="00F221EE"/>
    <w:rsid w:val="00F26EB5"/>
    <w:rsid w:val="00F427F1"/>
    <w:rsid w:val="00F4689D"/>
    <w:rsid w:val="00F530FA"/>
    <w:rsid w:val="00F54DEB"/>
    <w:rsid w:val="00F62494"/>
    <w:rsid w:val="00F64AD3"/>
    <w:rsid w:val="00F6518D"/>
    <w:rsid w:val="00F65799"/>
    <w:rsid w:val="00F67DAA"/>
    <w:rsid w:val="00F712AA"/>
    <w:rsid w:val="00F744B2"/>
    <w:rsid w:val="00F75408"/>
    <w:rsid w:val="00F75F37"/>
    <w:rsid w:val="00F809E3"/>
    <w:rsid w:val="00F81EC2"/>
    <w:rsid w:val="00F86E1C"/>
    <w:rsid w:val="00F93305"/>
    <w:rsid w:val="00F95894"/>
    <w:rsid w:val="00FA0EB8"/>
    <w:rsid w:val="00FA122D"/>
    <w:rsid w:val="00FB0783"/>
    <w:rsid w:val="00FB236B"/>
    <w:rsid w:val="00FB2E54"/>
    <w:rsid w:val="00FB61B5"/>
    <w:rsid w:val="00FB7650"/>
    <w:rsid w:val="00FB7BAA"/>
    <w:rsid w:val="00FC03AC"/>
    <w:rsid w:val="00FC06CE"/>
    <w:rsid w:val="00FC1E57"/>
    <w:rsid w:val="00FC6D6A"/>
    <w:rsid w:val="00FC7873"/>
    <w:rsid w:val="00FE140B"/>
    <w:rsid w:val="00FE427A"/>
    <w:rsid w:val="00FE5746"/>
    <w:rsid w:val="00FF2A75"/>
    <w:rsid w:val="00FF53EC"/>
    <w:rsid w:val="00FF5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636"/>
  </w:style>
  <w:style w:type="paragraph" w:styleId="1">
    <w:name w:val="heading 1"/>
    <w:aliases w:val="H1"/>
    <w:next w:val="a"/>
    <w:link w:val="10"/>
    <w:qFormat/>
    <w:rsid w:val="00A6754E"/>
    <w:pPr>
      <w:keepNext/>
      <w:keepLines/>
      <w:pBdr>
        <w:top w:val="single" w:sz="12" w:space="3" w:color="auto"/>
      </w:pBdr>
      <w:spacing w:before="240" w:after="180"/>
      <w:ind w:left="1134" w:hanging="1134"/>
      <w:outlineLvl w:val="0"/>
    </w:pPr>
    <w:rPr>
      <w:rFonts w:ascii="Arial" w:eastAsia="宋体" w:hAnsi="Arial" w:cs="Times New Roman"/>
      <w:sz w:val="36"/>
      <w:szCs w:val="20"/>
      <w:lang w:val="en-GB" w:eastAsia="en-US"/>
    </w:rPr>
  </w:style>
  <w:style w:type="paragraph" w:styleId="4">
    <w:name w:val="heading 4"/>
    <w:basedOn w:val="a"/>
    <w:next w:val="a"/>
    <w:link w:val="40"/>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semiHidden/>
    <w:unhideWhenUsed/>
    <w:qFormat/>
    <w:rsid w:val="00A6754E"/>
    <w:pPr>
      <w:spacing w:before="120" w:after="180" w:line="240" w:lineRule="auto"/>
      <w:ind w:left="1701" w:hanging="1701"/>
      <w:outlineLvl w:val="4"/>
    </w:pPr>
    <w:rPr>
      <w:rFonts w:ascii="Arial" w:eastAsia="宋体" w:hAnsi="Arial" w:cs="Times New Roman"/>
      <w:b w:val="0"/>
      <w:bCs w:val="0"/>
      <w:sz w:val="22"/>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a3">
    <w:name w:val="List Paragraph"/>
    <w:basedOn w:val="a"/>
    <w:uiPriority w:val="34"/>
    <w:qFormat/>
    <w:rsid w:val="00193336"/>
    <w:pPr>
      <w:ind w:left="720"/>
      <w:contextualSpacing/>
    </w:pPr>
  </w:style>
  <w:style w:type="character" w:customStyle="1" w:styleId="10">
    <w:name w:val="标题 1 字符"/>
    <w:aliases w:val="H1 字符"/>
    <w:basedOn w:val="a0"/>
    <w:link w:val="1"/>
    <w:rsid w:val="00A6754E"/>
    <w:rPr>
      <w:rFonts w:ascii="Arial" w:eastAsia="宋体" w:hAnsi="Arial" w:cs="Times New Roman"/>
      <w:sz w:val="36"/>
      <w:szCs w:val="20"/>
      <w:lang w:val="en-GB" w:eastAsia="en-US"/>
    </w:rPr>
  </w:style>
  <w:style w:type="character" w:customStyle="1" w:styleId="50">
    <w:name w:val="标题 5 字符"/>
    <w:basedOn w:val="a0"/>
    <w:link w:val="5"/>
    <w:semiHidden/>
    <w:rsid w:val="00A6754E"/>
    <w:rPr>
      <w:rFonts w:ascii="Arial" w:eastAsia="宋体" w:hAnsi="Arial" w:cs="Times New Roman"/>
      <w:sz w:val="22"/>
      <w:szCs w:val="20"/>
      <w:lang w:val="en-GB" w:eastAsia="en-US"/>
    </w:rPr>
  </w:style>
  <w:style w:type="character" w:styleId="a4">
    <w:name w:val="Hyperlink"/>
    <w:unhideWhenUsed/>
    <w:rsid w:val="00A6754E"/>
    <w:rPr>
      <w:color w:val="0000FF"/>
      <w:u w:val="single"/>
    </w:rPr>
  </w:style>
  <w:style w:type="character" w:customStyle="1" w:styleId="a5">
    <w:name w:val="页眉 字符"/>
    <w:aliases w:val="header odd 字符"/>
    <w:basedOn w:val="a0"/>
    <w:link w:val="a6"/>
    <w:locked/>
    <w:rsid w:val="00A6754E"/>
    <w:rPr>
      <w:rFonts w:ascii="Arial" w:hAnsi="Arial" w:cs="Arial"/>
      <w:b/>
      <w:noProof/>
      <w:sz w:val="18"/>
      <w:lang w:eastAsia="ja-JP"/>
    </w:rPr>
  </w:style>
  <w:style w:type="paragraph" w:styleId="a6">
    <w:name w:val="header"/>
    <w:aliases w:val="header odd"/>
    <w:link w:val="a5"/>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1">
    <w:name w:val="页眉 字符1"/>
    <w:basedOn w:val="a0"/>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a"/>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a"/>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a"/>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a7">
    <w:name w:val="Table Grid"/>
    <w:basedOn w:val="a1"/>
    <w:rsid w:val="00A6754E"/>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eastAsia="en-US"/>
    </w:rPr>
  </w:style>
  <w:style w:type="paragraph" w:styleId="a8">
    <w:name w:val="footer"/>
    <w:basedOn w:val="a"/>
    <w:link w:val="a9"/>
    <w:uiPriority w:val="99"/>
    <w:unhideWhenUsed/>
    <w:rsid w:val="003A6E99"/>
    <w:pPr>
      <w:tabs>
        <w:tab w:val="center" w:pos="4153"/>
        <w:tab w:val="right" w:pos="8306"/>
      </w:tabs>
      <w:snapToGrid w:val="0"/>
    </w:pPr>
    <w:rPr>
      <w:sz w:val="18"/>
      <w:szCs w:val="18"/>
    </w:rPr>
  </w:style>
  <w:style w:type="character" w:customStyle="1" w:styleId="a9">
    <w:name w:val="页脚 字符"/>
    <w:basedOn w:val="a0"/>
    <w:link w:val="a8"/>
    <w:uiPriority w:val="99"/>
    <w:rsid w:val="003A6E99"/>
    <w:rPr>
      <w:sz w:val="18"/>
      <w:szCs w:val="18"/>
    </w:rPr>
  </w:style>
  <w:style w:type="character" w:customStyle="1" w:styleId="UnresolvedMention1">
    <w:name w:val="Unresolved Mention1"/>
    <w:basedOn w:val="a0"/>
    <w:uiPriority w:val="99"/>
    <w:semiHidden/>
    <w:unhideWhenUsed/>
    <w:rsid w:val="007F0DAC"/>
    <w:rPr>
      <w:color w:val="605E5C"/>
      <w:shd w:val="clear" w:color="auto" w:fill="E1DFDD"/>
    </w:rPr>
  </w:style>
  <w:style w:type="paragraph" w:styleId="aa">
    <w:name w:val="Document Map"/>
    <w:basedOn w:val="a"/>
    <w:link w:val="ab"/>
    <w:uiPriority w:val="99"/>
    <w:semiHidden/>
    <w:unhideWhenUsed/>
    <w:rsid w:val="00B94DCC"/>
    <w:rPr>
      <w:rFonts w:ascii="宋体" w:eastAsia="宋体"/>
      <w:sz w:val="18"/>
      <w:szCs w:val="18"/>
    </w:rPr>
  </w:style>
  <w:style w:type="character" w:customStyle="1" w:styleId="ab">
    <w:name w:val="文档结构图 字符"/>
    <w:basedOn w:val="a0"/>
    <w:link w:val="aa"/>
    <w:uiPriority w:val="99"/>
    <w:semiHidden/>
    <w:rsid w:val="00B94DCC"/>
    <w:rPr>
      <w:rFonts w:ascii="宋体" w:eastAsia="宋体"/>
      <w:sz w:val="18"/>
      <w:szCs w:val="18"/>
    </w:rPr>
  </w:style>
  <w:style w:type="character" w:styleId="ac">
    <w:name w:val="annotation reference"/>
    <w:basedOn w:val="a0"/>
    <w:uiPriority w:val="99"/>
    <w:semiHidden/>
    <w:unhideWhenUsed/>
    <w:rsid w:val="00B94DCC"/>
    <w:rPr>
      <w:sz w:val="21"/>
      <w:szCs w:val="21"/>
    </w:rPr>
  </w:style>
  <w:style w:type="paragraph" w:styleId="ad">
    <w:name w:val="annotation text"/>
    <w:basedOn w:val="a"/>
    <w:link w:val="ae"/>
    <w:uiPriority w:val="99"/>
    <w:semiHidden/>
    <w:unhideWhenUsed/>
    <w:rsid w:val="00B94DCC"/>
  </w:style>
  <w:style w:type="character" w:customStyle="1" w:styleId="ae">
    <w:name w:val="批注文字 字符"/>
    <w:basedOn w:val="a0"/>
    <w:link w:val="ad"/>
    <w:uiPriority w:val="99"/>
    <w:semiHidden/>
    <w:rsid w:val="00B94DCC"/>
  </w:style>
  <w:style w:type="paragraph" w:styleId="af">
    <w:name w:val="annotation subject"/>
    <w:basedOn w:val="ad"/>
    <w:next w:val="ad"/>
    <w:link w:val="af0"/>
    <w:uiPriority w:val="99"/>
    <w:semiHidden/>
    <w:unhideWhenUsed/>
    <w:rsid w:val="00B94DCC"/>
    <w:rPr>
      <w:b/>
      <w:bCs/>
    </w:rPr>
  </w:style>
  <w:style w:type="character" w:customStyle="1" w:styleId="af0">
    <w:name w:val="批注主题 字符"/>
    <w:basedOn w:val="ae"/>
    <w:link w:val="af"/>
    <w:uiPriority w:val="99"/>
    <w:semiHidden/>
    <w:rsid w:val="00B94DCC"/>
    <w:rPr>
      <w:b/>
      <w:bCs/>
    </w:rPr>
  </w:style>
  <w:style w:type="paragraph" w:styleId="af1">
    <w:name w:val="Balloon Text"/>
    <w:basedOn w:val="a"/>
    <w:link w:val="af2"/>
    <w:uiPriority w:val="99"/>
    <w:semiHidden/>
    <w:unhideWhenUsed/>
    <w:rsid w:val="00B94DCC"/>
    <w:rPr>
      <w:sz w:val="18"/>
      <w:szCs w:val="18"/>
    </w:rPr>
  </w:style>
  <w:style w:type="character" w:customStyle="1" w:styleId="af2">
    <w:name w:val="批注框文本 字符"/>
    <w:basedOn w:val="a0"/>
    <w:link w:val="af1"/>
    <w:uiPriority w:val="99"/>
    <w:semiHidden/>
    <w:rsid w:val="00B94DCC"/>
    <w:rPr>
      <w:sz w:val="18"/>
      <w:szCs w:val="18"/>
    </w:rPr>
  </w:style>
  <w:style w:type="paragraph" w:styleId="af3">
    <w:name w:val="Revision"/>
    <w:hidden/>
    <w:uiPriority w:val="99"/>
    <w:semiHidden/>
    <w:rsid w:val="00CE4956"/>
  </w:style>
  <w:style w:type="character" w:customStyle="1" w:styleId="def">
    <w:name w:val="def"/>
    <w:basedOn w:val="a0"/>
    <w:rsid w:val="00534989"/>
  </w:style>
  <w:style w:type="paragraph" w:customStyle="1" w:styleId="Doc-title">
    <w:name w:val="Doc-title"/>
    <w:basedOn w:val="a"/>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China Mobile-editors</cp:lastModifiedBy>
  <cp:revision>16</cp:revision>
  <dcterms:created xsi:type="dcterms:W3CDTF">2020-08-07T05:15:00Z</dcterms:created>
  <dcterms:modified xsi:type="dcterms:W3CDTF">2020-08-07T06:50:00Z</dcterms:modified>
</cp:coreProperties>
</file>